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1E" w:rsidRDefault="00215B1E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 xml:space="preserve">Протокол </w:t>
      </w:r>
    </w:p>
    <w:p w:rsidR="00EF03F0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>об итогах закуп</w:t>
      </w:r>
      <w:r w:rsidR="00E81DA4" w:rsidRPr="009A35B0">
        <w:rPr>
          <w:rFonts w:ascii="Times New Roman" w:hAnsi="Times New Roman" w:cs="Times New Roman"/>
          <w:b/>
        </w:rPr>
        <w:t>а</w:t>
      </w:r>
      <w:r w:rsidRPr="009A35B0">
        <w:rPr>
          <w:rFonts w:ascii="Times New Roman" w:hAnsi="Times New Roman" w:cs="Times New Roman"/>
          <w:b/>
        </w:rPr>
        <w:t xml:space="preserve"> способом запроса ценовых предложений</w:t>
      </w:r>
      <w:r w:rsidR="00E81DA4" w:rsidRPr="009A35B0">
        <w:rPr>
          <w:rFonts w:ascii="Times New Roman" w:hAnsi="Times New Roman" w:cs="Times New Roman"/>
          <w:b/>
        </w:rPr>
        <w:t xml:space="preserve"> по</w:t>
      </w:r>
      <w:r w:rsidR="00C2298A" w:rsidRPr="009A35B0">
        <w:rPr>
          <w:rFonts w:ascii="Times New Roman" w:hAnsi="Times New Roman" w:cs="Times New Roman"/>
          <w:b/>
        </w:rPr>
        <w:t xml:space="preserve"> </w:t>
      </w:r>
    </w:p>
    <w:p w:rsidR="00EF03F0" w:rsidRPr="009A35B0" w:rsidRDefault="00F0569E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  <w:lang w:val="kk-KZ"/>
        </w:rPr>
        <w:t xml:space="preserve"> закупу </w:t>
      </w:r>
      <w:r w:rsidR="00C013CD" w:rsidRPr="009A35B0">
        <w:rPr>
          <w:rFonts w:ascii="Times New Roman" w:hAnsi="Times New Roman" w:cs="Times New Roman"/>
        </w:rPr>
        <w:t xml:space="preserve">медицинских изделий </w:t>
      </w:r>
      <w:r w:rsidR="00F31AF3" w:rsidRPr="009A35B0">
        <w:rPr>
          <w:rFonts w:ascii="Times New Roman" w:hAnsi="Times New Roman" w:cs="Times New Roman"/>
        </w:rPr>
        <w:t xml:space="preserve">для </w:t>
      </w:r>
      <w:r w:rsidR="00D9573C" w:rsidRPr="009A35B0">
        <w:rPr>
          <w:rFonts w:ascii="Times New Roman" w:hAnsi="Times New Roman" w:cs="Times New Roman"/>
          <w:lang w:val="kk-KZ"/>
        </w:rPr>
        <w:t>к</w:t>
      </w:r>
      <w:proofErr w:type="spellStart"/>
      <w:r w:rsidR="00041B24" w:rsidRPr="009A35B0">
        <w:rPr>
          <w:rFonts w:ascii="Times New Roman" w:hAnsi="Times New Roman" w:cs="Times New Roman"/>
        </w:rPr>
        <w:t>оммунального</w:t>
      </w:r>
      <w:proofErr w:type="spellEnd"/>
      <w:r w:rsidR="00F31AF3" w:rsidRPr="009A35B0">
        <w:rPr>
          <w:rFonts w:ascii="Times New Roman" w:hAnsi="Times New Roman" w:cs="Times New Roman"/>
        </w:rPr>
        <w:t xml:space="preserve"> </w:t>
      </w:r>
      <w:r w:rsidR="00041B24" w:rsidRPr="009A35B0">
        <w:rPr>
          <w:rFonts w:ascii="Times New Roman" w:hAnsi="Times New Roman" w:cs="Times New Roman"/>
          <w:lang w:val="kk-KZ"/>
        </w:rPr>
        <w:t>г</w:t>
      </w:r>
      <w:proofErr w:type="spellStart"/>
      <w:r w:rsidR="00041B24" w:rsidRPr="009A35B0">
        <w:rPr>
          <w:rFonts w:ascii="Times New Roman" w:hAnsi="Times New Roman" w:cs="Times New Roman"/>
        </w:rPr>
        <w:t>осударственного</w:t>
      </w:r>
      <w:proofErr w:type="spellEnd"/>
      <w:r w:rsidR="00041B24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предприятия на праве хозяйственного ведения </w:t>
      </w: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«Областной перинатальный центр» управления здравоохранения </w:t>
      </w:r>
      <w:proofErr w:type="spellStart"/>
      <w:r w:rsidRPr="009A35B0">
        <w:rPr>
          <w:rFonts w:ascii="Times New Roman" w:hAnsi="Times New Roman" w:cs="Times New Roman"/>
        </w:rPr>
        <w:t>Кызылординской</w:t>
      </w:r>
      <w:proofErr w:type="spellEnd"/>
      <w:r w:rsidRPr="009A35B0">
        <w:rPr>
          <w:rFonts w:ascii="Times New Roman" w:hAnsi="Times New Roman" w:cs="Times New Roman"/>
        </w:rPr>
        <w:t xml:space="preserve"> области</w:t>
      </w:r>
    </w:p>
    <w:p w:rsidR="00EF03F0" w:rsidRPr="009A35B0" w:rsidRDefault="00EF03F0" w:rsidP="00F31AF3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C695E" w:rsidRPr="009A35B0" w:rsidRDefault="000C695E" w:rsidP="00F31AF3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г.</w:t>
      </w:r>
      <w:r w:rsidR="007434A1" w:rsidRPr="009A35B0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A35B0">
        <w:rPr>
          <w:rFonts w:ascii="Times New Roman" w:hAnsi="Times New Roman" w:cs="Times New Roman"/>
        </w:rPr>
        <w:t>Кызылорда</w:t>
      </w:r>
      <w:proofErr w:type="spellEnd"/>
      <w:r w:rsidR="00E6335E" w:rsidRPr="009A35B0">
        <w:rPr>
          <w:rFonts w:ascii="Times New Roman" w:hAnsi="Times New Roman" w:cs="Times New Roman"/>
          <w:lang w:val="kk-KZ"/>
        </w:rPr>
        <w:t xml:space="preserve">                                 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 </w:t>
      </w:r>
      <w:r w:rsidR="00E62F3A" w:rsidRPr="009A35B0">
        <w:rPr>
          <w:rFonts w:ascii="Times New Roman" w:hAnsi="Times New Roman" w:cs="Times New Roman"/>
          <w:lang w:val="kk-KZ"/>
        </w:rPr>
        <w:t xml:space="preserve">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</w:t>
      </w:r>
      <w:r w:rsidR="00E62F3A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 </w:t>
      </w:r>
      <w:r w:rsidR="00F2388F" w:rsidRPr="009A35B0">
        <w:rPr>
          <w:rFonts w:ascii="Times New Roman" w:hAnsi="Times New Roman" w:cs="Times New Roman"/>
          <w:lang w:val="kk-KZ"/>
        </w:rPr>
        <w:t xml:space="preserve">№ </w:t>
      </w:r>
      <w:r w:rsidR="00EF08BE" w:rsidRPr="009A35B0">
        <w:rPr>
          <w:rFonts w:ascii="Times New Roman" w:hAnsi="Times New Roman" w:cs="Times New Roman"/>
        </w:rPr>
        <w:t>1</w:t>
      </w:r>
      <w:r w:rsidR="008D4899" w:rsidRPr="009A35B0">
        <w:rPr>
          <w:rFonts w:ascii="Times New Roman" w:hAnsi="Times New Roman" w:cs="Times New Roman"/>
        </w:rPr>
        <w:t>7</w:t>
      </w:r>
      <w:r w:rsidR="00E6335E" w:rsidRPr="009A35B0">
        <w:rPr>
          <w:rFonts w:ascii="Times New Roman" w:hAnsi="Times New Roman" w:cs="Times New Roman"/>
          <w:lang w:val="kk-KZ"/>
        </w:rPr>
        <w:t xml:space="preserve">                    </w:t>
      </w:r>
      <w:r w:rsidRPr="009A35B0">
        <w:rPr>
          <w:rFonts w:ascii="Times New Roman" w:hAnsi="Times New Roman" w:cs="Times New Roman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</w:t>
      </w:r>
      <w:r w:rsidR="007434A1" w:rsidRPr="009A35B0">
        <w:rPr>
          <w:rFonts w:ascii="Times New Roman" w:hAnsi="Times New Roman" w:cs="Times New Roman"/>
          <w:lang w:val="kk-KZ"/>
        </w:rPr>
        <w:t xml:space="preserve">  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C36D01" w:rsidRPr="009A35B0">
        <w:rPr>
          <w:rFonts w:ascii="Times New Roman" w:hAnsi="Times New Roman" w:cs="Times New Roman"/>
          <w:lang w:val="kk-KZ"/>
        </w:rPr>
        <w:t xml:space="preserve">   </w:t>
      </w:r>
      <w:r w:rsidR="007C3BD9" w:rsidRPr="009A35B0">
        <w:rPr>
          <w:rFonts w:ascii="Times New Roman" w:hAnsi="Times New Roman" w:cs="Times New Roman"/>
          <w:lang w:val="kk-KZ"/>
        </w:rPr>
        <w:t xml:space="preserve"> </w:t>
      </w:r>
      <w:r w:rsidR="00B45540" w:rsidRPr="009A35B0">
        <w:rPr>
          <w:rFonts w:ascii="Times New Roman" w:hAnsi="Times New Roman" w:cs="Times New Roman"/>
          <w:lang w:val="kk-KZ"/>
        </w:rPr>
        <w:t xml:space="preserve">       </w:t>
      </w:r>
      <w:proofErr w:type="gramStart"/>
      <w:r w:rsidR="00C36D01" w:rsidRPr="009A35B0">
        <w:rPr>
          <w:rFonts w:ascii="Times New Roman" w:hAnsi="Times New Roman" w:cs="Times New Roman"/>
          <w:lang w:val="kk-KZ"/>
        </w:rPr>
        <w:t xml:space="preserve">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>«</w:t>
      </w:r>
      <w:proofErr w:type="gramEnd"/>
      <w:r w:rsidR="008D4899" w:rsidRPr="009A35B0">
        <w:rPr>
          <w:rFonts w:ascii="Times New Roman" w:hAnsi="Times New Roman" w:cs="Times New Roman"/>
        </w:rPr>
        <w:t>19</w:t>
      </w:r>
      <w:r w:rsidR="00F31AF3" w:rsidRPr="009A35B0">
        <w:rPr>
          <w:rFonts w:ascii="Times New Roman" w:hAnsi="Times New Roman" w:cs="Times New Roman"/>
        </w:rPr>
        <w:t xml:space="preserve">» </w:t>
      </w:r>
      <w:r w:rsidR="00215B1E" w:rsidRPr="009A35B0">
        <w:rPr>
          <w:rFonts w:ascii="Times New Roman" w:hAnsi="Times New Roman" w:cs="Times New Roman"/>
        </w:rPr>
        <w:t>апреля</w:t>
      </w:r>
      <w:r w:rsidR="00B45540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 20</w:t>
      </w:r>
      <w:r w:rsidR="00E81DA4" w:rsidRPr="009A35B0">
        <w:rPr>
          <w:rFonts w:ascii="Times New Roman" w:hAnsi="Times New Roman" w:cs="Times New Roman"/>
        </w:rPr>
        <w:t>2</w:t>
      </w:r>
      <w:r w:rsidR="00C8521C" w:rsidRPr="009A35B0">
        <w:rPr>
          <w:rFonts w:ascii="Times New Roman" w:hAnsi="Times New Roman" w:cs="Times New Roman"/>
        </w:rPr>
        <w:t>4</w:t>
      </w:r>
      <w:r w:rsidR="00F31AF3" w:rsidRPr="009A35B0">
        <w:rPr>
          <w:rFonts w:ascii="Times New Roman" w:hAnsi="Times New Roman" w:cs="Times New Roman"/>
        </w:rPr>
        <w:t xml:space="preserve"> года</w:t>
      </w:r>
    </w:p>
    <w:p w:rsidR="00E26774" w:rsidRPr="009A35B0" w:rsidRDefault="00E26774" w:rsidP="00F31AF3">
      <w:pPr>
        <w:spacing w:after="0"/>
        <w:ind w:right="-1"/>
        <w:rPr>
          <w:rFonts w:ascii="Times New Roman" w:hAnsi="Times New Roman" w:cs="Times New Roman"/>
        </w:rPr>
      </w:pPr>
    </w:p>
    <w:p w:rsidR="00215B1E" w:rsidRPr="009A35B0" w:rsidRDefault="00215B1E" w:rsidP="00261ED1">
      <w:pPr>
        <w:spacing w:after="0"/>
        <w:ind w:right="-1"/>
        <w:rPr>
          <w:rFonts w:ascii="Times New Roman" w:hAnsi="Times New Roman" w:cs="Times New Roman"/>
          <w:lang w:val="kk-KZ"/>
        </w:rPr>
      </w:pPr>
    </w:p>
    <w:p w:rsidR="00F054B2" w:rsidRPr="009A35B0" w:rsidRDefault="00F054B2" w:rsidP="00261ED1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Организатор</w:t>
      </w:r>
      <w:r w:rsidR="00E81DA4" w:rsidRPr="009A35B0">
        <w:rPr>
          <w:rFonts w:ascii="Times New Roman" w:hAnsi="Times New Roman" w:cs="Times New Roman"/>
        </w:rPr>
        <w:t xml:space="preserve">/Заказчик закупок </w:t>
      </w:r>
      <w:r w:rsidRPr="009A35B0">
        <w:rPr>
          <w:rFonts w:ascii="Times New Roman" w:hAnsi="Times New Roman" w:cs="Times New Roman"/>
        </w:rPr>
        <w:t>провел закуп спосо</w:t>
      </w:r>
      <w:r w:rsidR="00DA6002" w:rsidRPr="009A35B0">
        <w:rPr>
          <w:rFonts w:ascii="Times New Roman" w:hAnsi="Times New Roman" w:cs="Times New Roman"/>
        </w:rPr>
        <w:t xml:space="preserve">бом запроса ценовых предложений </w:t>
      </w:r>
      <w:r w:rsidR="00142696" w:rsidRPr="009A35B0">
        <w:rPr>
          <w:rFonts w:ascii="Times New Roman" w:hAnsi="Times New Roman" w:cs="Times New Roman"/>
        </w:rPr>
        <w:t xml:space="preserve">на </w:t>
      </w:r>
      <w:r w:rsidR="00DA6002" w:rsidRPr="009A35B0">
        <w:rPr>
          <w:rFonts w:ascii="Times New Roman" w:hAnsi="Times New Roman" w:cs="Times New Roman"/>
        </w:rPr>
        <w:t>п</w:t>
      </w:r>
      <w:r w:rsidRPr="009A35B0">
        <w:rPr>
          <w:rFonts w:ascii="Times New Roman" w:hAnsi="Times New Roman" w:cs="Times New Roman"/>
        </w:rPr>
        <w:t xml:space="preserve">риобретение </w:t>
      </w:r>
      <w:r w:rsidR="00C013CD" w:rsidRPr="009A35B0">
        <w:rPr>
          <w:rFonts w:ascii="Times New Roman" w:hAnsi="Times New Roman" w:cs="Times New Roman"/>
        </w:rPr>
        <w:t>медицинских изделий</w:t>
      </w:r>
      <w:r w:rsidR="00966975" w:rsidRPr="009A35B0">
        <w:rPr>
          <w:rFonts w:ascii="Times New Roman" w:hAnsi="Times New Roman" w:cs="Times New Roman"/>
        </w:rPr>
        <w:t xml:space="preserve"> на 2024 год</w:t>
      </w:r>
      <w:r w:rsidR="000C695E" w:rsidRPr="009A35B0">
        <w:rPr>
          <w:rFonts w:ascii="Times New Roman" w:hAnsi="Times New Roman" w:cs="Times New Roman"/>
        </w:rPr>
        <w:t xml:space="preserve"> для</w:t>
      </w:r>
      <w:r w:rsidRPr="009A35B0">
        <w:rPr>
          <w:rFonts w:ascii="Times New Roman" w:hAnsi="Times New Roman" w:cs="Times New Roman"/>
        </w:rPr>
        <w:t xml:space="preserve"> Областно</w:t>
      </w:r>
      <w:r w:rsidR="000C695E" w:rsidRPr="009A35B0">
        <w:rPr>
          <w:rFonts w:ascii="Times New Roman" w:hAnsi="Times New Roman" w:cs="Times New Roman"/>
        </w:rPr>
        <w:t>го</w:t>
      </w:r>
      <w:r w:rsidRPr="009A35B0">
        <w:rPr>
          <w:rFonts w:ascii="Times New Roman" w:hAnsi="Times New Roman" w:cs="Times New Roman"/>
        </w:rPr>
        <w:t xml:space="preserve"> перинатальн</w:t>
      </w:r>
      <w:r w:rsidR="000C695E" w:rsidRPr="009A35B0">
        <w:rPr>
          <w:rFonts w:ascii="Times New Roman" w:hAnsi="Times New Roman" w:cs="Times New Roman"/>
        </w:rPr>
        <w:t>ого</w:t>
      </w:r>
      <w:r w:rsidRPr="009A35B0">
        <w:rPr>
          <w:rFonts w:ascii="Times New Roman" w:hAnsi="Times New Roman" w:cs="Times New Roman"/>
        </w:rPr>
        <w:t xml:space="preserve"> центр</w:t>
      </w:r>
      <w:r w:rsidR="000C695E" w:rsidRPr="009A35B0">
        <w:rPr>
          <w:rFonts w:ascii="Times New Roman" w:hAnsi="Times New Roman" w:cs="Times New Roman"/>
        </w:rPr>
        <w:t>а</w:t>
      </w:r>
      <w:r w:rsidRPr="009A35B0">
        <w:rPr>
          <w:rFonts w:ascii="Times New Roman" w:hAnsi="Times New Roman" w:cs="Times New Roman"/>
        </w:rPr>
        <w:t>.</w:t>
      </w:r>
    </w:p>
    <w:p w:rsidR="00057A51" w:rsidRPr="009A35B0" w:rsidRDefault="00057A51" w:rsidP="00057A5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Проведены процедуры вскрытия конвертов </w:t>
      </w:r>
      <w:r w:rsidR="008D4899" w:rsidRPr="009A35B0">
        <w:rPr>
          <w:rFonts w:ascii="Times New Roman" w:hAnsi="Times New Roman" w:cs="Times New Roman"/>
        </w:rPr>
        <w:t>19</w:t>
      </w:r>
      <w:r w:rsidRPr="009A35B0">
        <w:rPr>
          <w:rFonts w:ascii="Times New Roman" w:hAnsi="Times New Roman" w:cs="Times New Roman"/>
        </w:rPr>
        <w:t>.</w:t>
      </w:r>
      <w:r w:rsidR="00EA15D3" w:rsidRPr="009A35B0">
        <w:rPr>
          <w:rFonts w:ascii="Times New Roman" w:hAnsi="Times New Roman" w:cs="Times New Roman"/>
        </w:rPr>
        <w:t>0</w:t>
      </w:r>
      <w:r w:rsidR="00215B1E" w:rsidRPr="009A35B0">
        <w:rPr>
          <w:rFonts w:ascii="Times New Roman" w:hAnsi="Times New Roman" w:cs="Times New Roman"/>
        </w:rPr>
        <w:t>4</w:t>
      </w:r>
      <w:r w:rsidRPr="009A35B0">
        <w:rPr>
          <w:rFonts w:ascii="Times New Roman" w:hAnsi="Times New Roman" w:cs="Times New Roman"/>
        </w:rPr>
        <w:t>.202</w:t>
      </w:r>
      <w:r w:rsidR="00C8521C" w:rsidRPr="009A35B0">
        <w:rPr>
          <w:rFonts w:ascii="Times New Roman" w:hAnsi="Times New Roman" w:cs="Times New Roman"/>
        </w:rPr>
        <w:t>4</w:t>
      </w:r>
      <w:r w:rsidRPr="009A35B0">
        <w:rPr>
          <w:rFonts w:ascii="Times New Roman" w:hAnsi="Times New Roman" w:cs="Times New Roman"/>
        </w:rPr>
        <w:t xml:space="preserve"> г. в 1</w:t>
      </w:r>
      <w:r w:rsidR="00C8521C" w:rsidRPr="009A35B0">
        <w:rPr>
          <w:rFonts w:ascii="Times New Roman" w:hAnsi="Times New Roman" w:cs="Times New Roman"/>
        </w:rPr>
        <w:t>2</w:t>
      </w:r>
      <w:r w:rsidRPr="009A35B0">
        <w:rPr>
          <w:rFonts w:ascii="Times New Roman" w:hAnsi="Times New Roman" w:cs="Times New Roman"/>
        </w:rPr>
        <w:t xml:space="preserve"> ч. 0</w:t>
      </w:r>
      <w:r w:rsidR="00C8521C" w:rsidRPr="009A35B0">
        <w:rPr>
          <w:rFonts w:ascii="Times New Roman" w:hAnsi="Times New Roman" w:cs="Times New Roman"/>
        </w:rPr>
        <w:t>0</w:t>
      </w:r>
      <w:r w:rsidRPr="009A35B0">
        <w:rPr>
          <w:rFonts w:ascii="Times New Roman" w:hAnsi="Times New Roman" w:cs="Times New Roman"/>
        </w:rPr>
        <w:t xml:space="preserve"> мин.</w:t>
      </w:r>
    </w:p>
    <w:p w:rsidR="00F054B2" w:rsidRPr="009A35B0" w:rsidRDefault="004A61AA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proofErr w:type="gramStart"/>
      <w:r w:rsidRPr="009A35B0">
        <w:rPr>
          <w:rFonts w:ascii="Times New Roman" w:hAnsi="Times New Roman" w:cs="Times New Roman"/>
        </w:rPr>
        <w:t>Сумма</w:t>
      </w:r>
      <w:proofErr w:type="gramEnd"/>
      <w:r w:rsidRPr="009A35B0">
        <w:rPr>
          <w:rFonts w:ascii="Times New Roman" w:hAnsi="Times New Roman" w:cs="Times New Roman"/>
        </w:rPr>
        <w:t xml:space="preserve"> выделенная для закупки по лотам:</w:t>
      </w:r>
    </w:p>
    <w:p w:rsidR="00201752" w:rsidRPr="009A35B0" w:rsidRDefault="00201752" w:rsidP="00201752">
      <w:pPr>
        <w:pStyle w:val="a3"/>
        <w:spacing w:after="0"/>
        <w:ind w:left="1070" w:right="-1"/>
        <w:jc w:val="left"/>
        <w:rPr>
          <w:rFonts w:ascii="Times New Roman" w:hAnsi="Times New Roman" w:cs="Times New Roman"/>
          <w:lang w:val="kk-KZ"/>
        </w:rPr>
      </w:pPr>
    </w:p>
    <w:tbl>
      <w:tblPr>
        <w:tblW w:w="155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891"/>
        <w:gridCol w:w="6662"/>
        <w:gridCol w:w="1526"/>
        <w:gridCol w:w="1168"/>
        <w:gridCol w:w="1148"/>
        <w:gridCol w:w="1446"/>
      </w:tblGrid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hideMark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2891" w:type="dxa"/>
            <w:shd w:val="clear" w:color="auto" w:fill="auto"/>
            <w:hideMark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6662" w:type="dxa"/>
            <w:shd w:val="clear" w:color="auto" w:fill="auto"/>
            <w:hideMark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Описание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Ед.</w:t>
            </w:r>
          </w:p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Цена за единицу в тенге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Выделенная сумма (тенге)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 xml:space="preserve">Индикатор контроля стерилизации и дезинфекции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Индикатор контроля стерилизации и дезинфекции в среде озона «Дезтест Озон»</w:t>
            </w:r>
            <w:r w:rsidRPr="009A35B0">
              <w:rPr>
                <w:rFonts w:ascii="Times New Roman" w:hAnsi="Times New Roman"/>
                <w:lang w:val="ru-RU" w:eastAsia="ru-RU"/>
              </w:rPr>
              <w:t>, в упаковке 20 штук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упаковка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10 800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432 000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Пергаментная бумага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11 000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110 000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Повязка прозрачная пленочная 7см*8,5 см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Повязка прозрачная пленочная 7см*8,5 см для фиксации внутривенных катетеров для новорожденных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3 200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1 200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3 840 000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Датчик потока неонатальный для аппарата искусственной вентиляции легких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HAMILTON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C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-1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Датчики од</w:t>
            </w:r>
            <w:r w:rsidRPr="009A35B0">
              <w:rPr>
                <w:rFonts w:ascii="Times New Roman" w:hAnsi="Times New Roman"/>
                <w:lang w:val="ru-RU"/>
              </w:rPr>
              <w:t>о</w:t>
            </w:r>
            <w:r w:rsidRPr="009A35B0">
              <w:rPr>
                <w:rFonts w:ascii="Times New Roman" w:hAnsi="Times New Roman"/>
              </w:rPr>
              <w:t>норазовые. Аппараты ИВЛ Hamilton Medical измеряют показания потока и давления рядом с дыхательными путями пациента. Исследования показали, что для определения дыхательного объема пациен-тов с искусственной вентиляцией легких датчик потока необходимо подсоединить к эндотрахе-альной трубке. Проксимальный датчик потока точно измеряет давление, объем и интенсивность потока непо-средственно на входе в дыхательные пути пациента. Это обеспечивает необходимые чувствительность и время срабатывания, а также предотвращает вентиляцию мертвого пространства. В результате настройки будут корректироваться в соответствии с показателями состояния паци-ента и ему необходимо будет прилагать меньше дыхательных усилий. Проксимальный датчик потока разового использования для педиатрических/взрослых пациентов</w:t>
            </w:r>
            <w:r w:rsidRPr="009A35B0">
              <w:rPr>
                <w:rFonts w:ascii="Times New Roman" w:hAnsi="Times New Roman"/>
                <w:lang w:val="ru-RU"/>
              </w:rPr>
              <w:t xml:space="preserve">. </w:t>
            </w:r>
            <w:r w:rsidRPr="009A35B0">
              <w:rPr>
                <w:rFonts w:ascii="Times New Roman" w:hAnsi="Times New Roman"/>
              </w:rPr>
              <w:t>Доступны трубки разной длины: 188, 260 и 330 см</w:t>
            </w:r>
            <w:r w:rsidRPr="009A35B0">
              <w:rPr>
                <w:rFonts w:ascii="Times New Roman" w:hAnsi="Times New Roman"/>
                <w:lang w:val="ru-RU"/>
              </w:rPr>
              <w:t xml:space="preserve">, </w:t>
            </w:r>
            <w:r w:rsidRPr="009A35B0">
              <w:rPr>
                <w:rFonts w:ascii="Times New Roman" w:hAnsi="Times New Roman"/>
              </w:rPr>
              <w:t>НД 22 / ВД 15, сторона пациента</w:t>
            </w:r>
          </w:p>
          <w:p w:rsidR="008D4899" w:rsidRPr="009A35B0" w:rsidRDefault="008D4899" w:rsidP="008D4899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Адаптер для калибровки</w:t>
            </w:r>
            <w:r w:rsidRPr="009A35B0">
              <w:rPr>
                <w:rFonts w:ascii="Times New Roman" w:hAnsi="Times New Roman"/>
                <w:lang w:val="ru-RU"/>
              </w:rPr>
              <w:t xml:space="preserve">, </w:t>
            </w:r>
            <w:r w:rsidRPr="009A35B0">
              <w:rPr>
                <w:rFonts w:ascii="Times New Roman" w:hAnsi="Times New Roman"/>
              </w:rPr>
              <w:t>Зажим для крепления трубки</w:t>
            </w:r>
          </w:p>
          <w:p w:rsidR="008D4899" w:rsidRPr="009A35B0" w:rsidRDefault="008D4899" w:rsidP="008D4899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Общие данные:</w:t>
            </w:r>
          </w:p>
          <w:p w:rsidR="008D4899" w:rsidRPr="009A35B0" w:rsidRDefault="008D4899" w:rsidP="008D4899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Коннекторы: OD15 x ID15 / OD22</w:t>
            </w:r>
          </w:p>
          <w:p w:rsidR="008D4899" w:rsidRPr="009A35B0" w:rsidRDefault="008D4899" w:rsidP="008D4899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Длина: 188 см</w:t>
            </w:r>
          </w:p>
          <w:p w:rsidR="008D4899" w:rsidRPr="009A35B0" w:rsidRDefault="008D4899" w:rsidP="008D4899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lastRenderedPageBreak/>
              <w:t>Коннекторы: 15M x 15F/22M</w:t>
            </w:r>
          </w:p>
          <w:p w:rsidR="008D4899" w:rsidRPr="009A35B0" w:rsidRDefault="008D4899" w:rsidP="008D4899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Поддержка программы чтения с экрана включена.</w:t>
            </w:r>
          </w:p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</w:rPr>
              <w:t xml:space="preserve">Совместим с аппаратами ИВЛ: HAMILTON-С6/S1/G5/C3/C2/C1/T1/MR1, GALILEO, RAPHAEL. </w:t>
            </w:r>
            <w:r w:rsidRPr="009A35B0">
              <w:rPr>
                <w:rFonts w:ascii="Times New Roman" w:hAnsi="Times New Roman"/>
                <w:lang w:val="ru-RU"/>
              </w:rPr>
              <w:t>В упаковке 10 штук.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lastRenderedPageBreak/>
              <w:t>упаковка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45 000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4 500 000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Шапочка для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nCPAP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-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PS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размер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S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,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L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,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XS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для аппарата искусственной вентиляции легких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HAMILTON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C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-1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Шапочки одноразового применения</w:t>
            </w:r>
            <w:r w:rsidRPr="009A35B0">
              <w:rPr>
                <w:rFonts w:ascii="Times New Roman" w:hAnsi="Times New Roman"/>
                <w:lang w:val="ru-RU"/>
              </w:rPr>
              <w:t xml:space="preserve">. </w:t>
            </w:r>
            <w:r w:rsidRPr="009A35B0">
              <w:rPr>
                <w:rFonts w:ascii="Times New Roman" w:hAnsi="Times New Roman"/>
              </w:rPr>
              <w:t>Шапочки изготовлены из биосовместимой микрофибры и индивидуально упакованы; доступно восемь размеров шапочек. Чрезвычайно мягкий и эластичный материал защищает голову, не деформируя ее. Фиксирующие ленты для канюль и масок крепятся к любому месту шапочки, поэтому могут располагаться в зависимости от предпочтения пользователя. Шапочки являются основанием для крепления всей системы нСИПАП, поскольку обеспечивают необходимую стабильность.Шапочки однократного использования имеют поролоновый клин посередине, который позволяет разместить генератор н СИПАП или устройство сопряжения нСИПАП Miniflow, и эффективно снижает напряжение, которое может возникнуть при размещении системы трубок.</w:t>
            </w:r>
          </w:p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</w:rPr>
              <w:t>Размеры: XS – 19-21 см, S – 21-23 см, L –25,5-28 см</w:t>
            </w:r>
            <w:r w:rsidRPr="009A35B0">
              <w:rPr>
                <w:rFonts w:ascii="Times New Roman" w:hAnsi="Times New Roman"/>
                <w:lang w:val="ru-RU"/>
              </w:rPr>
              <w:t>. В упаковке 10 штук.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упаковка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21 000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1 890 000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Датчик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SpO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2 для монитора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Nihon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К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ohden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9A35B0">
              <w:rPr>
                <w:rFonts w:ascii="Times New Roman" w:hAnsi="Times New Roman"/>
              </w:rPr>
              <w:t>Датчик пульсоксиметрический для подключения пациента к монитору Nihon</w:t>
            </w:r>
            <w:r w:rsidRPr="009A35B0">
              <w:rPr>
                <w:rFonts w:ascii="Times New Roman" w:hAnsi="Times New Roman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</w:rPr>
              <w:t>Kohden, многоразовый:</w:t>
            </w:r>
            <w:r w:rsidRPr="009A35B0">
              <w:rPr>
                <w:rFonts w:ascii="Times New Roman" w:hAnsi="Times New Roman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</w:rPr>
              <w:t>Взрослый силиконовый с застежкой (+40 кг)</w:t>
            </w:r>
            <w:r w:rsidRPr="009A35B0">
              <w:rPr>
                <w:rFonts w:ascii="Times New Roman" w:hAnsi="Times New Roman"/>
                <w:lang w:val="ru-RU"/>
              </w:rPr>
              <w:t>.</w:t>
            </w:r>
            <w:r w:rsidRPr="009A35B0">
              <w:rPr>
                <w:rFonts w:ascii="Times New Roman" w:hAnsi="Times New Roman"/>
              </w:rPr>
              <w:t xml:space="preserve"> Совместим со следующими моделями мониторов: AL-800PA Модуль, BSM-1101 LifeScope EC, BSM-2101/2 LifeScope L, BSM-3101 LifeScope LC, BSM-7100/7200 LifeScope 8, BSM-8200/1 LifeScope 12, BSM-8301/2 LifeScope 9, SM-8800 LifeScope 14, OLV-1100A, NT3B.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87 000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870 000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Электроды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Vitrode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L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5/30 для взрослых к монитору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Nihon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К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ohden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</w:rPr>
              <w:t>Одноразовые рентгенопрозрачные ЭК</w:t>
            </w:r>
            <w:r w:rsidRPr="009A35B0">
              <w:rPr>
                <w:rFonts w:ascii="Times New Roman" w:hAnsi="Times New Roman"/>
                <w:lang w:val="ru-RU"/>
              </w:rPr>
              <w:t>Г</w:t>
            </w:r>
            <w:r w:rsidRPr="009A35B0">
              <w:rPr>
                <w:rFonts w:ascii="Times New Roman" w:hAnsi="Times New Roman"/>
              </w:rPr>
              <w:t>-электроды с проводами G300A (N-03IS3).</w:t>
            </w:r>
            <w:r w:rsidRPr="009A35B0">
              <w:rPr>
                <w:rFonts w:ascii="Times New Roman" w:hAnsi="Times New Roman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</w:rPr>
              <w:t>Предназначены для взрослых. Провода имеют цветовую маркировку и DIN-коннектор.</w:t>
            </w:r>
            <w:r w:rsidRPr="009A35B0">
              <w:rPr>
                <w:rFonts w:ascii="Times New Roman" w:hAnsi="Times New Roman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</w:rPr>
              <w:t>В упаковке 10 комплектов.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5 200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Манжеты для монитора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Nihon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К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ohden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</w:rPr>
              <w:t>Манжета к аппаратам для неинвазивного измерения артериального давления многоразовая, взрослая большая, размер камеры: от: 6-11см, окружность руки: 6-11см, 1 трубка</w:t>
            </w:r>
            <w:r w:rsidRPr="009A35B0">
              <w:rPr>
                <w:rFonts w:ascii="Times New Roman" w:hAnsi="Times New Roman"/>
                <w:lang w:val="ru-RU"/>
              </w:rPr>
              <w:t xml:space="preserve">. </w:t>
            </w:r>
            <w:r w:rsidRPr="009A35B0">
              <w:rPr>
                <w:rFonts w:ascii="Times New Roman" w:hAnsi="Times New Roman"/>
              </w:rPr>
              <w:t>Многоразовые манжеты для неинвазивного измерения артериального давления – это надежное и экономичное решение для медицинских учреждений. Они изготавливаются из качественных материалов, которые позволяют использовать их многократно, сохраняя при этом высокую точность измерений. Оптимальные размеры манжет и их точность измерений обеспечивают надежную и точную фиксацию показателей артериального давления пациентов.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36 800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368 000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9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Температурный датчик для монитора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Nihon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К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ohden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</w:rPr>
              <w:t>Длина</w:t>
            </w:r>
            <w:r w:rsidRPr="009A35B0">
              <w:rPr>
                <w:rFonts w:ascii="Times New Roman" w:hAnsi="Times New Roman"/>
                <w:lang w:val="ru-RU"/>
              </w:rPr>
              <w:t xml:space="preserve"> не менее </w:t>
            </w:r>
            <w:r w:rsidRPr="009A35B0">
              <w:rPr>
                <w:rFonts w:ascii="Times New Roman" w:hAnsi="Times New Roman"/>
              </w:rPr>
              <w:t>3,0 м</w:t>
            </w:r>
            <w:r w:rsidRPr="009A35B0">
              <w:rPr>
                <w:rFonts w:ascii="Times New Roman" w:hAnsi="Times New Roman"/>
                <w:lang w:val="ru-RU"/>
              </w:rPr>
              <w:t>, д</w:t>
            </w:r>
            <w:r w:rsidRPr="009A35B0">
              <w:rPr>
                <w:rFonts w:ascii="Times New Roman" w:hAnsi="Times New Roman"/>
              </w:rPr>
              <w:t>иаметр кабеля</w:t>
            </w:r>
            <w:r w:rsidRPr="009A35B0">
              <w:rPr>
                <w:rFonts w:ascii="Times New Roman" w:hAnsi="Times New Roman"/>
                <w:lang w:val="ru-RU"/>
              </w:rPr>
              <w:t xml:space="preserve"> не менее </w:t>
            </w:r>
            <w:r w:rsidRPr="009A35B0">
              <w:rPr>
                <w:rFonts w:ascii="Times New Roman" w:hAnsi="Times New Roman"/>
              </w:rPr>
              <w:t>2 мм</w:t>
            </w:r>
            <w:r w:rsidRPr="009A35B0">
              <w:rPr>
                <w:rFonts w:ascii="Times New Roman" w:hAnsi="Times New Roman"/>
                <w:lang w:val="ru-RU"/>
              </w:rPr>
              <w:t>, д</w:t>
            </w:r>
            <w:r w:rsidRPr="009A35B0">
              <w:rPr>
                <w:rFonts w:ascii="Times New Roman" w:hAnsi="Times New Roman"/>
              </w:rPr>
              <w:t>иаметр датчика</w:t>
            </w:r>
            <w:r w:rsidRPr="009A35B0">
              <w:rPr>
                <w:rFonts w:ascii="Times New Roman" w:hAnsi="Times New Roman"/>
                <w:lang w:val="ru-RU"/>
              </w:rPr>
              <w:t xml:space="preserve"> не менее </w:t>
            </w:r>
            <w:r w:rsidRPr="009A35B0">
              <w:rPr>
                <w:rFonts w:ascii="Times New Roman" w:hAnsi="Times New Roman"/>
              </w:rPr>
              <w:t>9,5 мм</w:t>
            </w:r>
            <w:r w:rsidRPr="009A35B0">
              <w:rPr>
                <w:rFonts w:ascii="Times New Roman" w:hAnsi="Times New Roman"/>
                <w:lang w:val="ru-RU"/>
              </w:rPr>
              <w:t xml:space="preserve">. </w:t>
            </w:r>
            <w:r w:rsidRPr="009A35B0">
              <w:rPr>
                <w:rFonts w:ascii="Times New Roman" w:hAnsi="Times New Roman"/>
              </w:rPr>
              <w:t>Материал</w:t>
            </w:r>
            <w:r w:rsidRPr="009A35B0">
              <w:rPr>
                <w:rFonts w:ascii="Times New Roman" w:hAnsi="Times New Roman"/>
                <w:lang w:val="ru-RU"/>
              </w:rPr>
              <w:t xml:space="preserve">: </w:t>
            </w:r>
            <w:r w:rsidRPr="009A35B0">
              <w:rPr>
                <w:rFonts w:ascii="Times New Roman" w:hAnsi="Times New Roman"/>
              </w:rPr>
              <w:t>сталь</w:t>
            </w:r>
            <w:r w:rsidRPr="009A35B0">
              <w:rPr>
                <w:rFonts w:ascii="Times New Roman" w:hAnsi="Times New Roman"/>
                <w:lang w:val="ru-RU"/>
              </w:rPr>
              <w:t xml:space="preserve">. </w:t>
            </w:r>
            <w:r w:rsidRPr="009A35B0">
              <w:rPr>
                <w:rFonts w:ascii="Times New Roman" w:hAnsi="Times New Roman"/>
              </w:rPr>
              <w:t xml:space="preserve">Точность измерения± </w:t>
            </w:r>
            <w:r w:rsidRPr="009A35B0">
              <w:rPr>
                <w:rFonts w:ascii="Times New Roman" w:hAnsi="Times New Roman"/>
              </w:rPr>
              <w:lastRenderedPageBreak/>
              <w:t>0.1 ̊C в диапазоне от 25 до 45 ̊C</w:t>
            </w:r>
            <w:r w:rsidRPr="009A35B0">
              <w:rPr>
                <w:rFonts w:ascii="Times New Roman" w:hAnsi="Times New Roman"/>
                <w:lang w:val="ru-RU"/>
              </w:rPr>
              <w:t xml:space="preserve">. </w:t>
            </w:r>
            <w:r w:rsidRPr="009A35B0">
              <w:rPr>
                <w:rFonts w:ascii="Times New Roman" w:hAnsi="Times New Roman"/>
              </w:rPr>
              <w:t xml:space="preserve">Тип изделия: </w:t>
            </w:r>
            <w:r w:rsidRPr="009A35B0">
              <w:rPr>
                <w:rFonts w:ascii="Times New Roman" w:hAnsi="Times New Roman"/>
                <w:lang w:val="ru-RU"/>
              </w:rPr>
              <w:t>п</w:t>
            </w:r>
            <w:r w:rsidRPr="009A35B0">
              <w:rPr>
                <w:rFonts w:ascii="Times New Roman" w:hAnsi="Times New Roman"/>
              </w:rPr>
              <w:t>оверхностный</w:t>
            </w:r>
            <w:r w:rsidRPr="009A35B0">
              <w:rPr>
                <w:rFonts w:ascii="Times New Roman" w:hAnsi="Times New Roman"/>
                <w:lang w:val="ru-RU"/>
              </w:rPr>
              <w:t xml:space="preserve">. </w:t>
            </w:r>
            <w:r w:rsidRPr="009A35B0">
              <w:rPr>
                <w:rFonts w:ascii="Times New Roman" w:hAnsi="Times New Roman"/>
              </w:rPr>
              <w:t>Вид изделия: взрослый</w:t>
            </w:r>
            <w:r w:rsidRPr="009A35B0">
              <w:rPr>
                <w:rFonts w:ascii="Times New Roman" w:hAnsi="Times New Roman"/>
                <w:lang w:val="ru-RU"/>
              </w:rPr>
              <w:t xml:space="preserve">. </w:t>
            </w:r>
            <w:r w:rsidRPr="009A35B0">
              <w:rPr>
                <w:rFonts w:ascii="Times New Roman" w:hAnsi="Times New Roman"/>
              </w:rPr>
              <w:t>Применение:</w:t>
            </w:r>
            <w:r w:rsidRPr="009A35B0">
              <w:rPr>
                <w:rFonts w:ascii="Times New Roman" w:hAnsi="Times New Roman"/>
                <w:lang w:val="ru-RU"/>
              </w:rPr>
              <w:t xml:space="preserve"> м</w:t>
            </w:r>
            <w:r w:rsidRPr="009A35B0">
              <w:rPr>
                <w:rFonts w:ascii="Times New Roman" w:hAnsi="Times New Roman"/>
              </w:rPr>
              <w:t>ногоразовый</w:t>
            </w:r>
            <w:r w:rsidRPr="009A35B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lastRenderedPageBreak/>
              <w:t>штука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36 800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368 000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Температурный датчик для монитора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Infinity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Vista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120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Drager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</w:rPr>
              <w:t>Длина</w:t>
            </w:r>
            <w:r w:rsidRPr="009A35B0">
              <w:rPr>
                <w:rFonts w:ascii="Times New Roman" w:hAnsi="Times New Roman"/>
                <w:lang w:val="ru-RU"/>
              </w:rPr>
              <w:t xml:space="preserve"> не менее </w:t>
            </w:r>
            <w:r w:rsidRPr="009A35B0">
              <w:rPr>
                <w:rFonts w:ascii="Times New Roman" w:hAnsi="Times New Roman"/>
              </w:rPr>
              <w:t>3,0 м</w:t>
            </w:r>
            <w:r w:rsidRPr="009A35B0">
              <w:rPr>
                <w:rFonts w:ascii="Times New Roman" w:hAnsi="Times New Roman"/>
                <w:lang w:val="ru-RU"/>
              </w:rPr>
              <w:t>, д</w:t>
            </w:r>
            <w:r w:rsidRPr="009A35B0">
              <w:rPr>
                <w:rFonts w:ascii="Times New Roman" w:hAnsi="Times New Roman"/>
              </w:rPr>
              <w:t>иаметр кабеля</w:t>
            </w:r>
            <w:r w:rsidRPr="009A35B0">
              <w:rPr>
                <w:rFonts w:ascii="Times New Roman" w:hAnsi="Times New Roman"/>
                <w:lang w:val="ru-RU"/>
              </w:rPr>
              <w:t xml:space="preserve"> не менее </w:t>
            </w:r>
            <w:r w:rsidRPr="009A35B0">
              <w:rPr>
                <w:rFonts w:ascii="Times New Roman" w:hAnsi="Times New Roman"/>
              </w:rPr>
              <w:t>2 мм</w:t>
            </w:r>
            <w:r w:rsidRPr="009A35B0">
              <w:rPr>
                <w:rFonts w:ascii="Times New Roman" w:hAnsi="Times New Roman"/>
                <w:lang w:val="ru-RU"/>
              </w:rPr>
              <w:t>, д</w:t>
            </w:r>
            <w:r w:rsidRPr="009A35B0">
              <w:rPr>
                <w:rFonts w:ascii="Times New Roman" w:hAnsi="Times New Roman"/>
              </w:rPr>
              <w:t>иаметр датчика</w:t>
            </w:r>
            <w:r w:rsidRPr="009A35B0">
              <w:rPr>
                <w:rFonts w:ascii="Times New Roman" w:hAnsi="Times New Roman"/>
                <w:lang w:val="ru-RU"/>
              </w:rPr>
              <w:t xml:space="preserve"> не менее </w:t>
            </w:r>
            <w:r w:rsidRPr="009A35B0">
              <w:rPr>
                <w:rFonts w:ascii="Times New Roman" w:hAnsi="Times New Roman"/>
              </w:rPr>
              <w:t>9,5 мм</w:t>
            </w:r>
            <w:r w:rsidRPr="009A35B0">
              <w:rPr>
                <w:rFonts w:ascii="Times New Roman" w:hAnsi="Times New Roman"/>
                <w:lang w:val="ru-RU"/>
              </w:rPr>
              <w:t xml:space="preserve">. </w:t>
            </w:r>
            <w:r w:rsidRPr="009A35B0">
              <w:rPr>
                <w:rFonts w:ascii="Times New Roman" w:hAnsi="Times New Roman"/>
              </w:rPr>
              <w:t>Материал</w:t>
            </w:r>
            <w:r w:rsidRPr="009A35B0">
              <w:rPr>
                <w:rFonts w:ascii="Times New Roman" w:hAnsi="Times New Roman"/>
                <w:lang w:val="ru-RU"/>
              </w:rPr>
              <w:t xml:space="preserve">: </w:t>
            </w:r>
            <w:r w:rsidRPr="009A35B0">
              <w:rPr>
                <w:rFonts w:ascii="Times New Roman" w:hAnsi="Times New Roman"/>
              </w:rPr>
              <w:t>сталь</w:t>
            </w:r>
            <w:r w:rsidRPr="009A35B0">
              <w:rPr>
                <w:rFonts w:ascii="Times New Roman" w:hAnsi="Times New Roman"/>
                <w:lang w:val="ru-RU"/>
              </w:rPr>
              <w:t xml:space="preserve">. </w:t>
            </w:r>
            <w:r w:rsidRPr="009A35B0">
              <w:rPr>
                <w:rFonts w:ascii="Times New Roman" w:hAnsi="Times New Roman"/>
              </w:rPr>
              <w:t>Точность измерения± 0.1 ̊C в диапазоне от 25 до 45 ̊C</w:t>
            </w:r>
            <w:r w:rsidRPr="009A35B0">
              <w:rPr>
                <w:rFonts w:ascii="Times New Roman" w:hAnsi="Times New Roman"/>
                <w:lang w:val="ru-RU"/>
              </w:rPr>
              <w:t xml:space="preserve">. </w:t>
            </w:r>
            <w:r w:rsidRPr="009A35B0">
              <w:rPr>
                <w:rFonts w:ascii="Times New Roman" w:hAnsi="Times New Roman"/>
              </w:rPr>
              <w:t>Тип изделия:</w:t>
            </w:r>
            <w:r w:rsidRPr="009A35B0">
              <w:rPr>
                <w:rFonts w:ascii="Times New Roman" w:hAnsi="Times New Roman"/>
                <w:lang w:val="ru-RU"/>
              </w:rPr>
              <w:t xml:space="preserve"> п</w:t>
            </w:r>
            <w:r w:rsidRPr="009A35B0">
              <w:rPr>
                <w:rFonts w:ascii="Times New Roman" w:hAnsi="Times New Roman"/>
              </w:rPr>
              <w:t>оверхностный</w:t>
            </w:r>
            <w:r w:rsidRPr="009A35B0">
              <w:rPr>
                <w:rFonts w:ascii="Times New Roman" w:hAnsi="Times New Roman"/>
                <w:lang w:val="ru-RU"/>
              </w:rPr>
              <w:t xml:space="preserve">. </w:t>
            </w:r>
            <w:r w:rsidRPr="009A35B0">
              <w:rPr>
                <w:rFonts w:ascii="Times New Roman" w:hAnsi="Times New Roman"/>
              </w:rPr>
              <w:t>Вид изделия: взрослый</w:t>
            </w:r>
            <w:r w:rsidRPr="009A35B0">
              <w:rPr>
                <w:rFonts w:ascii="Times New Roman" w:hAnsi="Times New Roman"/>
                <w:lang w:val="ru-RU"/>
              </w:rPr>
              <w:t>. П</w:t>
            </w:r>
            <w:r w:rsidRPr="009A35B0">
              <w:rPr>
                <w:rFonts w:ascii="Times New Roman" w:hAnsi="Times New Roman"/>
              </w:rPr>
              <w:t>рименение:</w:t>
            </w:r>
            <w:r w:rsidRPr="009A35B0">
              <w:rPr>
                <w:rFonts w:ascii="Times New Roman" w:hAnsi="Times New Roman"/>
                <w:lang w:val="ru-RU"/>
              </w:rPr>
              <w:t xml:space="preserve"> м</w:t>
            </w:r>
            <w:r w:rsidRPr="009A35B0">
              <w:rPr>
                <w:rFonts w:ascii="Times New Roman" w:hAnsi="Times New Roman"/>
              </w:rPr>
              <w:t>ногоразовый</w:t>
            </w:r>
            <w:r w:rsidRPr="009A35B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36 800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184 000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11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Манжеты для монитора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Infinity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Vista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120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Drager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МР00913 Манжета для взрослого, размер </w:t>
            </w:r>
            <w:r w:rsidRPr="009A35B0">
              <w:rPr>
                <w:rFonts w:ascii="Times New Roman" w:hAnsi="Times New Roman"/>
                <w:lang w:val="en-US"/>
              </w:rPr>
              <w:t>S</w:t>
            </w:r>
            <w:r w:rsidRPr="009A35B0">
              <w:rPr>
                <w:rFonts w:ascii="Times New Roman" w:hAnsi="Times New Roman"/>
              </w:rPr>
              <w:t xml:space="preserve"> 17-25см, </w:t>
            </w:r>
          </w:p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</w:rPr>
              <w:t>МР00915 Манжета для взрослого, размер</w:t>
            </w:r>
            <w:r w:rsidRPr="009A35B0">
              <w:rPr>
                <w:rFonts w:ascii="Times New Roman" w:hAnsi="Times New Roman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lang w:val="en-US"/>
              </w:rPr>
              <w:t>M</w:t>
            </w:r>
            <w:r w:rsidRPr="009A35B0">
              <w:rPr>
                <w:rFonts w:ascii="Times New Roman" w:hAnsi="Times New Roman"/>
              </w:rPr>
              <w:t xml:space="preserve">  23-33см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106  500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1 065 000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12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Датчик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 xml:space="preserve"> SpO2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для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монитора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 xml:space="preserve"> Infinity Vista 120 Drager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lang w:val="en-US"/>
              </w:rPr>
              <w:t>MS</w:t>
            </w:r>
            <w:r w:rsidRPr="009A35B0">
              <w:rPr>
                <w:rFonts w:ascii="Times New Roman" w:hAnsi="Times New Roman"/>
              </w:rPr>
              <w:t xml:space="preserve">16446 Датчик </w:t>
            </w:r>
            <w:r w:rsidRPr="009A35B0">
              <w:rPr>
                <w:rFonts w:ascii="Times New Roman" w:hAnsi="Times New Roman"/>
                <w:lang w:val="en-US"/>
              </w:rPr>
              <w:t>Spo</w:t>
            </w:r>
            <w:r w:rsidRPr="009A35B0">
              <w:rPr>
                <w:rFonts w:ascii="Times New Roman" w:hAnsi="Times New Roman"/>
              </w:rPr>
              <w:t xml:space="preserve">2 </w:t>
            </w:r>
            <w:r w:rsidRPr="009A35B0">
              <w:rPr>
                <w:rFonts w:ascii="Times New Roman" w:hAnsi="Times New Roman"/>
                <w:lang w:val="en-US"/>
              </w:rPr>
              <w:t>Dr</w:t>
            </w:r>
            <w:r w:rsidRPr="009A35B0">
              <w:rPr>
                <w:rFonts w:ascii="Times New Roman" w:hAnsi="Times New Roman"/>
              </w:rPr>
              <w:t>ä</w:t>
            </w:r>
            <w:r w:rsidRPr="009A35B0">
              <w:rPr>
                <w:rFonts w:ascii="Times New Roman" w:hAnsi="Times New Roman"/>
                <w:lang w:val="en-US"/>
              </w:rPr>
              <w:t>ger</w:t>
            </w:r>
            <w:r w:rsidRPr="009A35B0">
              <w:rPr>
                <w:rFonts w:ascii="Times New Roman" w:hAnsi="Times New Roman"/>
              </w:rPr>
              <w:t>, из ткани,</w:t>
            </w:r>
            <w:r w:rsidRPr="009A35B0">
              <w:rPr>
                <w:rFonts w:ascii="Times New Roman" w:hAnsi="Times New Roman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</w:rPr>
              <w:t>одноразовый</w:t>
            </w:r>
            <w:r w:rsidRPr="009A35B0">
              <w:rPr>
                <w:rFonts w:ascii="Times New Roman" w:hAnsi="Times New Roman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</w:rPr>
              <w:t>клеящийся,</w:t>
            </w:r>
            <w:r w:rsidRPr="009A35B0">
              <w:rPr>
                <w:rFonts w:ascii="Times New Roman" w:hAnsi="Times New Roman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</w:rPr>
              <w:t>для взрослых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35 750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178 750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13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Пульсоксиметр для монитора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Infinity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Vista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120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Drager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Датчик пульсоксиметрический для подключения пациента к монитору</w:t>
            </w:r>
            <w:r w:rsidRPr="009A35B0">
              <w:rPr>
                <w:rFonts w:ascii="Times New Roman" w:hAnsi="Times New Roman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Infinity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Vista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120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Drager</w:t>
            </w:r>
            <w:r w:rsidRPr="009A35B0">
              <w:rPr>
                <w:rFonts w:ascii="Times New Roman" w:hAnsi="Times New Roman"/>
              </w:rPr>
              <w:t>, многоразовый:</w:t>
            </w:r>
          </w:p>
          <w:p w:rsidR="008D4899" w:rsidRPr="009A35B0" w:rsidRDefault="008D4899" w:rsidP="008D4899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взрослый (+40 кг), межд. марк: U410-23</w:t>
            </w:r>
            <w:r w:rsidRPr="009A35B0">
              <w:rPr>
                <w:rFonts w:ascii="Times New Roman" w:hAnsi="Times New Roman"/>
                <w:lang w:val="ru-RU"/>
              </w:rPr>
              <w:t xml:space="preserve">, </w:t>
            </w:r>
            <w:r w:rsidRPr="009A35B0">
              <w:rPr>
                <w:rFonts w:ascii="Times New Roman" w:hAnsi="Times New Roman"/>
              </w:rPr>
              <w:t>cиликоновый взрослый (более +40 кг) межд.марк.: U410S-23</w:t>
            </w:r>
            <w:r w:rsidRPr="009A35B0">
              <w:rPr>
                <w:rFonts w:ascii="Times New Roman" w:hAnsi="Times New Roman"/>
                <w:lang w:val="ru-RU"/>
              </w:rPr>
              <w:t>,</w:t>
            </w:r>
            <w:r w:rsidRPr="009A35B0">
              <w:rPr>
                <w:rFonts w:ascii="Times New Roman" w:hAnsi="Times New Roman"/>
              </w:rPr>
              <w:t xml:space="preserve"> </w:t>
            </w:r>
          </w:p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</w:rPr>
              <w:t>взрослый  силиконовый оборачиваемый  (более 40 кг) межд.марк.: U610-23</w:t>
            </w:r>
            <w:r w:rsidRPr="009A35B0">
              <w:rPr>
                <w:rFonts w:ascii="Times New Roman" w:hAnsi="Times New Roman"/>
                <w:lang w:val="ru-RU"/>
              </w:rPr>
              <w:t xml:space="preserve">, </w:t>
            </w:r>
            <w:r w:rsidRPr="009A35B0">
              <w:rPr>
                <w:rFonts w:ascii="Times New Roman" w:hAnsi="Times New Roman"/>
              </w:rPr>
              <w:t>универсальный (все пациенты) межд.марк.: U810-23</w:t>
            </w:r>
            <w:r w:rsidRPr="009A35B0">
              <w:rPr>
                <w:rFonts w:ascii="Times New Roman" w:hAnsi="Times New Roman"/>
                <w:lang w:val="ru-RU"/>
              </w:rPr>
              <w:t xml:space="preserve">, </w:t>
            </w:r>
            <w:r w:rsidRPr="009A35B0">
              <w:rPr>
                <w:rFonts w:ascii="Times New Roman" w:hAnsi="Times New Roman"/>
              </w:rPr>
              <w:t>ушная клипса взрослая (более +40 кг)  межд.марк.: U910-23</w:t>
            </w:r>
            <w:r w:rsidRPr="009A35B0">
              <w:rPr>
                <w:rFonts w:ascii="Times New Roman" w:hAnsi="Times New Roman"/>
                <w:lang w:val="ru-RU"/>
              </w:rPr>
              <w:t xml:space="preserve">. </w:t>
            </w:r>
            <w:r w:rsidRPr="009A35B0">
              <w:rPr>
                <w:rFonts w:ascii="Times New Roman" w:hAnsi="Times New Roman"/>
              </w:rPr>
              <w:t>Совместим со следующими моделями мониторов: SC6002XL, 7000, SC8000, SC9000X, InfinityVista и InfinityDelta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89 000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178 000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14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Датчик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SpO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2 для монитора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Bionet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BM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</w:rPr>
              <w:t>Датчик пульсоксиметрический (SpO2 сенсор) для мониторов Bionet моделей BM3/BM5, BM3/BM5(New)</w:t>
            </w:r>
            <w:r w:rsidRPr="009A35B0">
              <w:rPr>
                <w:rFonts w:ascii="Times New Roman" w:hAnsi="Times New Roman"/>
                <w:lang w:val="ru-RU"/>
              </w:rPr>
              <w:t xml:space="preserve">. </w:t>
            </w:r>
            <w:r w:rsidRPr="009A35B0">
              <w:rPr>
                <w:rFonts w:ascii="Times New Roman" w:hAnsi="Times New Roman"/>
              </w:rPr>
              <w:t xml:space="preserve">Длина кабеля датчика по умолчанию 3 м. </w:t>
            </w:r>
            <w:r w:rsidRPr="009A35B0">
              <w:rPr>
                <w:rFonts w:ascii="Times New Roman" w:hAnsi="Times New Roman"/>
                <w:lang w:val="ru-RU"/>
              </w:rPr>
              <w:t>Л</w:t>
            </w:r>
            <w:r w:rsidRPr="009A35B0">
              <w:rPr>
                <w:rFonts w:ascii="Times New Roman" w:hAnsi="Times New Roman"/>
              </w:rPr>
              <w:t>юбой тип датчика с длинами кабеля 1.1 м, 1.5 м., 2.2 м., 3.0 м.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85 000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170 000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15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Пульсоксиметр для монитора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Bionet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BM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</w:rPr>
              <w:t>Датчик пульсоксиметрический для подключения пациента к монитору, многоразовый, Bionet, взрослый / неонатальный силиконовый оборачиваемый  (более 40 кг или менее 3 кг) межд.марк.: U610-108</w:t>
            </w:r>
            <w:r w:rsidRPr="009A35B0">
              <w:rPr>
                <w:rFonts w:ascii="Times New Roman" w:hAnsi="Times New Roman"/>
                <w:lang w:val="ru-RU"/>
              </w:rPr>
              <w:t xml:space="preserve">. </w:t>
            </w:r>
            <w:r w:rsidRPr="009A35B0">
              <w:rPr>
                <w:rFonts w:ascii="Times New Roman" w:hAnsi="Times New Roman"/>
              </w:rPr>
              <w:t>Совместим со следующими моделями мониторов: BM3 и BM5</w:t>
            </w:r>
            <w:r w:rsidRPr="009A35B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85 000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85 000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16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Манжета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ADULT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для измерения артериального давления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</w:rPr>
              <w:t xml:space="preserve">Манжета </w:t>
            </w:r>
            <w:r w:rsidRPr="009A35B0">
              <w:rPr>
                <w:rFonts w:ascii="Times New Roman" w:hAnsi="Times New Roman"/>
                <w:lang w:val="en-US"/>
              </w:rPr>
              <w:t>ADULT</w:t>
            </w:r>
            <w:r w:rsidRPr="009A35B0">
              <w:rPr>
                <w:rFonts w:ascii="Times New Roman" w:hAnsi="Times New Roman"/>
              </w:rPr>
              <w:t xml:space="preserve">для измерения артериального давления </w:t>
            </w:r>
            <w:r w:rsidRPr="009A35B0">
              <w:rPr>
                <w:rFonts w:ascii="Times New Roman" w:hAnsi="Times New Roman"/>
                <w:lang w:val="en-US"/>
              </w:rPr>
              <w:t>Bladdersize</w:t>
            </w:r>
            <w:r w:rsidRPr="009A35B0">
              <w:rPr>
                <w:rFonts w:ascii="Times New Roman" w:hAnsi="Times New Roman"/>
              </w:rPr>
              <w:t>: 13</w:t>
            </w:r>
            <w:r w:rsidRPr="009A35B0">
              <w:rPr>
                <w:rFonts w:ascii="Times New Roman" w:hAnsi="Times New Roman"/>
                <w:lang w:val="en-US"/>
              </w:rPr>
              <w:t>cm</w:t>
            </w:r>
            <w:r w:rsidRPr="009A35B0">
              <w:rPr>
                <w:rFonts w:ascii="Times New Roman" w:hAnsi="Times New Roman"/>
              </w:rPr>
              <w:t>*35</w:t>
            </w:r>
            <w:r w:rsidRPr="009A35B0">
              <w:rPr>
                <w:rFonts w:ascii="Times New Roman" w:hAnsi="Times New Roman"/>
                <w:lang w:val="en-US"/>
              </w:rPr>
              <w:t>cm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36 800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368 000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17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Температурный датчик для неонатального стола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DIXION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BabyGuard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W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-1140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Температурный датчик для неонатального стола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DIXION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BabyGuard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W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-1140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89 000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89 000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18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Температурный датчик 004-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MSM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для инкубатора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FANEM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Температурный датчик 004-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MSM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для инкубатора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FANEM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89 000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89 000</w:t>
            </w:r>
          </w:p>
        </w:tc>
      </w:tr>
      <w:tr w:rsidR="008D4899" w:rsidRPr="009A35B0" w:rsidTr="008F08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9A35B0">
              <w:rPr>
                <w:rFonts w:ascii="Times New Roman" w:hAnsi="Times New Roman"/>
                <w:lang w:val="en-US" w:eastAsia="ru-RU"/>
              </w:rPr>
              <w:t>19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Набор для регионарной анестезии </w:t>
            </w:r>
          </w:p>
        </w:tc>
        <w:tc>
          <w:tcPr>
            <w:tcW w:w="6662" w:type="dxa"/>
            <w:shd w:val="clear" w:color="auto" w:fill="auto"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Технические параметры:</w:t>
            </w:r>
          </w:p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9A35B0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- </w:t>
            </w:r>
            <w:r w:rsidRPr="009A35B0">
              <w:rPr>
                <w:rFonts w:ascii="Times New Roman" w:hAnsi="Times New Roman"/>
                <w:shd w:val="clear" w:color="auto" w:fill="FFFFFF"/>
                <w:lang w:eastAsia="ru-RU"/>
              </w:rPr>
              <w:t>игла для проводниковой анестезии размером G21/0.80 x 100 мм.</w:t>
            </w:r>
          </w:p>
          <w:p w:rsidR="008D4899" w:rsidRPr="009A35B0" w:rsidRDefault="008D4899" w:rsidP="008D4899">
            <w:pPr>
              <w:pStyle w:val="a4"/>
              <w:rPr>
                <w:rFonts w:ascii="Times New Roman" w:hAnsi="Times New Roman"/>
                <w:color w:val="222222"/>
              </w:rPr>
            </w:pPr>
            <w:r w:rsidRPr="009A35B0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Эргономичный дизайн павильона обеспечивает четкий тактильный контроль манипуляции. Маркировка по длине для контроля глубины введения иглы. Срез иглы 30º</w:t>
            </w:r>
            <w:r w:rsidRPr="009A35B0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. </w:t>
            </w:r>
            <w:r w:rsidRPr="009A35B0">
              <w:rPr>
                <w:rFonts w:ascii="Times New Roman" w:hAnsi="Times New Roman"/>
                <w:shd w:val="clear" w:color="auto" w:fill="FFFFFF"/>
                <w:lang w:val="aa-ET" w:eastAsia="ru-RU"/>
              </w:rPr>
              <w:t xml:space="preserve">Канюля для одноразовой </w:t>
            </w:r>
            <w:r w:rsidRPr="009A35B0">
              <w:rPr>
                <w:rFonts w:ascii="Times New Roman" w:hAnsi="Times New Roman"/>
                <w:shd w:val="clear" w:color="auto" w:fill="FFFFFF"/>
                <w:lang w:val="aa-ET" w:eastAsia="ru-RU"/>
              </w:rPr>
              <w:lastRenderedPageBreak/>
              <w:t>стимуляции</w:t>
            </w:r>
            <w:r w:rsidRPr="009A35B0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 </w:t>
            </w:r>
            <w:r w:rsidRPr="009A35B0">
              <w:rPr>
                <w:rFonts w:ascii="Times New Roman" w:hAnsi="Times New Roman"/>
                <w:shd w:val="clear" w:color="auto" w:fill="FFFFFF"/>
                <w:lang w:val="aa-ET" w:eastAsia="ru-RU"/>
              </w:rPr>
              <w:t>для простой анестезии с применением стимуляции нервов при кратковременных процедурах или дополнительных блокад отдельных нервов при непрерывной технике</w:t>
            </w:r>
            <w:r w:rsidRPr="009A35B0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. </w:t>
            </w:r>
            <w:r w:rsidRPr="009A35B0">
              <w:rPr>
                <w:rFonts w:ascii="Times New Roman" w:hAnsi="Times New Roman"/>
                <w:shd w:val="clear" w:color="auto" w:fill="FFFFFF"/>
                <w:lang w:val="aa-ET" w:eastAsia="ru-RU"/>
              </w:rPr>
              <w:t>Специальное изолирующее покрытие на всем стержне канюли для плавного скольжения по всем слоям тканей.</w:t>
            </w:r>
            <w:r w:rsidRPr="009A35B0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  </w:t>
            </w:r>
            <w:r w:rsidRPr="009A35B0">
              <w:rPr>
                <w:rFonts w:ascii="Times New Roman" w:hAnsi="Times New Roman"/>
                <w:shd w:val="clear" w:color="auto" w:fill="FFFFFF"/>
                <w:lang w:val="aa-ET" w:eastAsia="ru-RU"/>
              </w:rPr>
              <w:t>Заточка канюли под углом 30° для оптимальных пункционных свойств</w:t>
            </w:r>
            <w:r w:rsidRPr="009A35B0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. </w:t>
            </w:r>
            <w:r w:rsidRPr="009A35B0">
              <w:rPr>
                <w:rFonts w:ascii="Times New Roman" w:hAnsi="Times New Roman"/>
                <w:shd w:val="clear" w:color="auto" w:fill="FFFFFF"/>
                <w:lang w:val="aa-ET" w:eastAsia="ru-RU"/>
              </w:rPr>
              <w:t>С инъекционным шлангом и электрическим соединительным кабелем</w:t>
            </w:r>
            <w:r w:rsidRPr="009A35B0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. </w:t>
            </w:r>
            <w:r w:rsidRPr="009A35B0">
              <w:rPr>
                <w:rFonts w:ascii="Times New Roman" w:hAnsi="Times New Roman"/>
                <w:shd w:val="clear" w:color="auto" w:fill="FFFFFF"/>
                <w:lang w:val="aa-ET" w:eastAsia="ru-RU"/>
              </w:rPr>
              <w:t>Можно использовать с нервными стимуляторами Стимуплекс </w:t>
            </w:r>
            <w:r w:rsidRPr="009A35B0">
              <w:rPr>
                <w:rFonts w:ascii="Times New Roman" w:hAnsi="Times New Roman"/>
                <w:shd w:val="clear" w:color="auto" w:fill="FFFFFF"/>
                <w:vertAlign w:val="superscript"/>
                <w:lang w:val="aa-ET" w:eastAsia="ru-RU"/>
              </w:rPr>
              <w:t>®</w:t>
            </w:r>
            <w:r w:rsidRPr="009A35B0">
              <w:rPr>
                <w:rFonts w:ascii="Times New Roman" w:hAnsi="Times New Roman"/>
                <w:shd w:val="clear" w:color="auto" w:fill="FFFFFF"/>
                <w:lang w:val="aa-ET" w:eastAsia="ru-RU"/>
              </w:rPr>
              <w:t> HNS 12.</w:t>
            </w:r>
            <w:r w:rsidRPr="009A35B0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 </w:t>
            </w:r>
            <w:r w:rsidRPr="009A35B0">
              <w:rPr>
                <w:rFonts w:ascii="Times New Roman" w:hAnsi="Times New Roman"/>
                <w:color w:val="222222"/>
              </w:rPr>
              <w:t>Срок годности - 5 лет.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lastRenderedPageBreak/>
              <w:t>штука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700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10 544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8D4899" w:rsidRPr="009A35B0" w:rsidRDefault="008D4899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7 380 800</w:t>
            </w:r>
          </w:p>
        </w:tc>
      </w:tr>
      <w:tr w:rsidR="008D4899" w:rsidRPr="009A35B0" w:rsidTr="008F089D">
        <w:trPr>
          <w:trHeight w:val="20"/>
        </w:trPr>
        <w:tc>
          <w:tcPr>
            <w:tcW w:w="10221" w:type="dxa"/>
            <w:gridSpan w:val="3"/>
            <w:shd w:val="clear" w:color="auto" w:fill="auto"/>
            <w:noWrap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  <w:lang w:eastAsia="ru-RU"/>
              </w:rPr>
              <w:t xml:space="preserve">Срок и Условия поставки товаров - </w:t>
            </w:r>
            <w:r w:rsidRPr="009A35B0">
              <w:rPr>
                <w:rFonts w:ascii="Times New Roman" w:hAnsi="Times New Roman"/>
              </w:rPr>
              <w:t xml:space="preserve">Поставка товаров до пункта назначения в течение 16-ти календарных дней со дня заявки заказчика. </w:t>
            </w:r>
          </w:p>
        </w:tc>
        <w:tc>
          <w:tcPr>
            <w:tcW w:w="5288" w:type="dxa"/>
            <w:gridSpan w:val="4"/>
            <w:shd w:val="clear" w:color="auto" w:fill="auto"/>
            <w:noWrap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Место поставки: Республика Казахстан, город Кызылорда, улица Султан Бейбарыс, №12.</w:t>
            </w:r>
          </w:p>
        </w:tc>
      </w:tr>
    </w:tbl>
    <w:p w:rsidR="00215B1E" w:rsidRPr="009A35B0" w:rsidRDefault="00215B1E" w:rsidP="00A1606D">
      <w:pPr>
        <w:spacing w:after="0"/>
        <w:ind w:right="-1"/>
        <w:jc w:val="left"/>
        <w:rPr>
          <w:rFonts w:ascii="Times New Roman" w:hAnsi="Times New Roman" w:cs="Times New Roman"/>
        </w:rPr>
      </w:pPr>
    </w:p>
    <w:p w:rsidR="005F4931" w:rsidRPr="009A35B0" w:rsidRDefault="00780C1D" w:rsidP="00351C1A">
      <w:pPr>
        <w:pStyle w:val="a3"/>
        <w:numPr>
          <w:ilvl w:val="0"/>
          <w:numId w:val="1"/>
        </w:numPr>
        <w:spacing w:after="0"/>
        <w:ind w:left="0" w:right="-1" w:firstLine="426"/>
        <w:rPr>
          <w:rFonts w:ascii="Times New Roman" w:hAnsi="Times New Roman" w:cs="Times New Roman"/>
          <w:u w:val="single"/>
        </w:rPr>
      </w:pPr>
      <w:r w:rsidRPr="009A35B0">
        <w:rPr>
          <w:rFonts w:ascii="Times New Roman" w:hAnsi="Times New Roman" w:cs="Times New Roman"/>
        </w:rPr>
        <w:t>Ценовое предложение на участие в закупке представили следующие потенциальные поставщики:</w:t>
      </w:r>
      <w:r w:rsidR="009D5B74" w:rsidRPr="009A35B0">
        <w:rPr>
          <w:rFonts w:ascii="Times New Roman" w:hAnsi="Times New Roman" w:cs="Times New Roman"/>
        </w:rPr>
        <w:t xml:space="preserve"> </w:t>
      </w:r>
    </w:p>
    <w:p w:rsidR="00201752" w:rsidRPr="009A35B0" w:rsidRDefault="00201752" w:rsidP="00201752">
      <w:pPr>
        <w:pStyle w:val="a3"/>
        <w:spacing w:after="0"/>
        <w:ind w:left="426" w:right="-1"/>
        <w:rPr>
          <w:rFonts w:ascii="Times New Roman" w:hAnsi="Times New Roman" w:cs="Times New Roman"/>
          <w:u w:val="single"/>
        </w:rPr>
      </w:pPr>
    </w:p>
    <w:tbl>
      <w:tblPr>
        <w:tblStyle w:val="a6"/>
        <w:tblW w:w="9776" w:type="dxa"/>
        <w:tblInd w:w="567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№ п/п</w:t>
            </w:r>
          </w:p>
        </w:tc>
        <w:tc>
          <w:tcPr>
            <w:tcW w:w="4253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Время предоставления конвертов с ценовыми предложениями</w:t>
            </w:r>
          </w:p>
        </w:tc>
      </w:tr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351C1A" w:rsidRPr="009A35B0" w:rsidRDefault="004A5E19" w:rsidP="00215B1E">
            <w:pPr>
              <w:pStyle w:val="a4"/>
              <w:rPr>
                <w:rFonts w:ascii="Times New Roman" w:hAnsi="Times New Roman"/>
                <w:lang w:val="ru-RU"/>
              </w:rPr>
            </w:pPr>
            <w:r w:rsidRPr="009A35B0">
              <w:rPr>
                <w:rFonts w:ascii="Times New Roman" w:hAnsi="Times New Roman"/>
                <w:lang w:val="ru-RU"/>
              </w:rPr>
              <w:t>ТОО</w:t>
            </w:r>
            <w:r w:rsidR="009A7C18" w:rsidRPr="009A35B0">
              <w:rPr>
                <w:rFonts w:ascii="Times New Roman" w:hAnsi="Times New Roman"/>
                <w:lang w:val="ru-RU"/>
              </w:rPr>
              <w:t xml:space="preserve"> «</w:t>
            </w:r>
            <w:r w:rsidR="00215B1E" w:rsidRPr="009A35B0">
              <w:rPr>
                <w:rFonts w:ascii="Times New Roman" w:hAnsi="Times New Roman"/>
                <w:lang w:val="en-US"/>
              </w:rPr>
              <w:t>RAN Medical</w:t>
            </w:r>
            <w:r w:rsidR="009A7C18" w:rsidRPr="009A35B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61" w:type="dxa"/>
          </w:tcPr>
          <w:p w:rsidR="00351C1A" w:rsidRPr="009A35B0" w:rsidRDefault="008D4899" w:rsidP="008D4899">
            <w:pPr>
              <w:pStyle w:val="a4"/>
              <w:rPr>
                <w:rFonts w:ascii="Times New Roman" w:hAnsi="Times New Roman"/>
                <w:lang w:val="ru-RU"/>
              </w:rPr>
            </w:pPr>
            <w:r w:rsidRPr="009A35B0">
              <w:rPr>
                <w:rFonts w:ascii="Times New Roman" w:hAnsi="Times New Roman"/>
                <w:lang w:val="en-US"/>
              </w:rPr>
              <w:t>18</w:t>
            </w:r>
            <w:r w:rsidR="00C8521C" w:rsidRPr="009A35B0">
              <w:rPr>
                <w:rFonts w:ascii="Times New Roman" w:hAnsi="Times New Roman"/>
                <w:lang w:val="ru-RU"/>
              </w:rPr>
              <w:t>.</w:t>
            </w:r>
            <w:r w:rsidR="009A7C18" w:rsidRPr="009A35B0">
              <w:rPr>
                <w:rFonts w:ascii="Times New Roman" w:hAnsi="Times New Roman"/>
                <w:lang w:val="ru-RU"/>
              </w:rPr>
              <w:t>0</w:t>
            </w:r>
            <w:r w:rsidR="00215B1E" w:rsidRPr="009A35B0">
              <w:rPr>
                <w:rFonts w:ascii="Times New Roman" w:hAnsi="Times New Roman"/>
                <w:lang w:val="ru-RU"/>
              </w:rPr>
              <w:t>4</w:t>
            </w:r>
            <w:r w:rsidR="009A7C18" w:rsidRPr="009A35B0">
              <w:rPr>
                <w:rFonts w:ascii="Times New Roman" w:hAnsi="Times New Roman"/>
                <w:lang w:val="ru-RU"/>
              </w:rPr>
              <w:t>.202</w:t>
            </w:r>
            <w:r w:rsidR="00C8521C" w:rsidRPr="009A35B0">
              <w:rPr>
                <w:rFonts w:ascii="Times New Roman" w:hAnsi="Times New Roman"/>
                <w:lang w:val="ru-RU"/>
              </w:rPr>
              <w:t>4</w:t>
            </w:r>
            <w:r w:rsidR="009A7C18" w:rsidRPr="009A35B0">
              <w:rPr>
                <w:rFonts w:ascii="Times New Roman" w:hAnsi="Times New Roman"/>
                <w:lang w:val="ru-RU"/>
              </w:rPr>
              <w:t xml:space="preserve"> г.  </w:t>
            </w:r>
            <w:r w:rsidR="00B45540" w:rsidRPr="009A35B0">
              <w:rPr>
                <w:rFonts w:ascii="Times New Roman" w:hAnsi="Times New Roman"/>
                <w:lang w:val="ru-RU"/>
              </w:rPr>
              <w:t>1</w:t>
            </w:r>
            <w:r w:rsidRPr="009A35B0">
              <w:rPr>
                <w:rFonts w:ascii="Times New Roman" w:hAnsi="Times New Roman"/>
                <w:lang w:val="en-US"/>
              </w:rPr>
              <w:t>0</w:t>
            </w:r>
            <w:r w:rsidR="009A7C18" w:rsidRPr="009A35B0">
              <w:rPr>
                <w:rFonts w:ascii="Times New Roman" w:hAnsi="Times New Roman"/>
                <w:lang w:val="ru-RU"/>
              </w:rPr>
              <w:t>ч</w:t>
            </w:r>
            <w:r w:rsidR="00C8521C" w:rsidRPr="009A35B0">
              <w:rPr>
                <w:rFonts w:ascii="Times New Roman" w:hAnsi="Times New Roman"/>
                <w:lang w:val="ru-RU"/>
              </w:rPr>
              <w:t>ас</w:t>
            </w:r>
            <w:r w:rsidRPr="009A35B0">
              <w:rPr>
                <w:rFonts w:ascii="Times New Roman" w:hAnsi="Times New Roman"/>
                <w:lang w:val="en-US"/>
              </w:rPr>
              <w:t>16</w:t>
            </w:r>
            <w:r w:rsidR="009A7C18" w:rsidRPr="009A35B0">
              <w:rPr>
                <w:rFonts w:ascii="Times New Roman" w:hAnsi="Times New Roman"/>
                <w:lang w:val="ru-RU"/>
              </w:rPr>
              <w:t>мин</w:t>
            </w:r>
          </w:p>
        </w:tc>
      </w:tr>
      <w:tr w:rsidR="007A2BAA" w:rsidRPr="009A35B0" w:rsidTr="00F43E7B">
        <w:tc>
          <w:tcPr>
            <w:tcW w:w="562" w:type="dxa"/>
          </w:tcPr>
          <w:p w:rsidR="007A2BAA" w:rsidRPr="009A35B0" w:rsidRDefault="007A2BAA" w:rsidP="00351C1A">
            <w:pPr>
              <w:pStyle w:val="a4"/>
              <w:rPr>
                <w:rFonts w:ascii="Times New Roman" w:hAnsi="Times New Roman"/>
                <w:lang w:val="ru-RU"/>
              </w:rPr>
            </w:pPr>
            <w:r w:rsidRPr="009A35B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7A2BAA" w:rsidRPr="009A35B0" w:rsidRDefault="007A2BAA" w:rsidP="00A23F5A">
            <w:pPr>
              <w:pStyle w:val="a4"/>
              <w:rPr>
                <w:rFonts w:ascii="Times New Roman" w:hAnsi="Times New Roman"/>
                <w:lang w:val="en-US"/>
              </w:rPr>
            </w:pPr>
            <w:r w:rsidRPr="009A35B0">
              <w:rPr>
                <w:rFonts w:ascii="Times New Roman" w:hAnsi="Times New Roman"/>
                <w:lang w:val="ru-RU"/>
              </w:rPr>
              <w:t>ТОО</w:t>
            </w:r>
            <w:r w:rsidRPr="009A35B0">
              <w:rPr>
                <w:rFonts w:ascii="Times New Roman" w:hAnsi="Times New Roman"/>
                <w:lang w:val="en-US"/>
              </w:rPr>
              <w:t xml:space="preserve"> «</w:t>
            </w:r>
            <w:r w:rsidR="008D4899" w:rsidRPr="009A35B0">
              <w:rPr>
                <w:rFonts w:ascii="Times New Roman" w:hAnsi="Times New Roman"/>
                <w:lang w:val="en-US"/>
              </w:rPr>
              <w:t>DAMU-MEDICAL</w:t>
            </w:r>
            <w:r w:rsidR="00B118EC" w:rsidRPr="009A35B0">
              <w:rPr>
                <w:rFonts w:ascii="Times New Roman" w:hAnsi="Times New Roman"/>
                <w:lang w:val="en-US"/>
              </w:rPr>
              <w:t>»</w:t>
            </w:r>
            <w:r w:rsidR="00215B1E" w:rsidRPr="009A35B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7A2BAA" w:rsidRPr="009A35B0" w:rsidRDefault="00A23F5A" w:rsidP="00A23F5A">
            <w:pPr>
              <w:pStyle w:val="a4"/>
              <w:rPr>
                <w:rFonts w:ascii="Times New Roman" w:hAnsi="Times New Roman"/>
                <w:lang w:val="ru-RU"/>
              </w:rPr>
            </w:pPr>
            <w:r w:rsidRPr="009A35B0">
              <w:rPr>
                <w:rFonts w:ascii="Times New Roman" w:hAnsi="Times New Roman"/>
                <w:lang w:val="en-US"/>
              </w:rPr>
              <w:t>18</w:t>
            </w:r>
            <w:r w:rsidR="00B118EC" w:rsidRPr="009A35B0">
              <w:rPr>
                <w:rFonts w:ascii="Times New Roman" w:hAnsi="Times New Roman"/>
                <w:lang w:val="ru-RU"/>
              </w:rPr>
              <w:t>.0</w:t>
            </w:r>
            <w:r w:rsidR="00215B1E" w:rsidRPr="009A35B0">
              <w:rPr>
                <w:rFonts w:ascii="Times New Roman" w:hAnsi="Times New Roman"/>
                <w:lang w:val="ru-RU"/>
              </w:rPr>
              <w:t>4</w:t>
            </w:r>
            <w:r w:rsidR="00B118EC" w:rsidRPr="009A35B0">
              <w:rPr>
                <w:rFonts w:ascii="Times New Roman" w:hAnsi="Times New Roman"/>
                <w:lang w:val="ru-RU"/>
              </w:rPr>
              <w:t>.2024 г.  1</w:t>
            </w:r>
            <w:r w:rsidRPr="009A35B0">
              <w:rPr>
                <w:rFonts w:ascii="Times New Roman" w:hAnsi="Times New Roman"/>
                <w:lang w:val="en-US"/>
              </w:rPr>
              <w:t>1</w:t>
            </w:r>
            <w:r w:rsidR="00B118EC" w:rsidRPr="009A35B0">
              <w:rPr>
                <w:rFonts w:ascii="Times New Roman" w:hAnsi="Times New Roman"/>
                <w:lang w:val="ru-RU"/>
              </w:rPr>
              <w:t>час</w:t>
            </w:r>
            <w:r w:rsidRPr="009A35B0">
              <w:rPr>
                <w:rFonts w:ascii="Times New Roman" w:hAnsi="Times New Roman"/>
                <w:lang w:val="en-US"/>
              </w:rPr>
              <w:t>38</w:t>
            </w:r>
            <w:r w:rsidR="00B118EC" w:rsidRPr="009A35B0">
              <w:rPr>
                <w:rFonts w:ascii="Times New Roman" w:hAnsi="Times New Roman"/>
                <w:lang w:val="ru-RU"/>
              </w:rPr>
              <w:t>мин</w:t>
            </w:r>
          </w:p>
        </w:tc>
      </w:tr>
      <w:tr w:rsidR="00B118EC" w:rsidRPr="009A35B0" w:rsidTr="00F43E7B">
        <w:tc>
          <w:tcPr>
            <w:tcW w:w="562" w:type="dxa"/>
          </w:tcPr>
          <w:p w:rsidR="00B118EC" w:rsidRPr="009A35B0" w:rsidRDefault="00B118EC" w:rsidP="00351C1A">
            <w:pPr>
              <w:pStyle w:val="a4"/>
              <w:rPr>
                <w:rFonts w:ascii="Times New Roman" w:hAnsi="Times New Roman"/>
                <w:lang w:val="ru-RU"/>
              </w:rPr>
            </w:pPr>
            <w:r w:rsidRPr="009A35B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B118EC" w:rsidRPr="009A35B0" w:rsidRDefault="00B118EC" w:rsidP="00A23F5A">
            <w:pPr>
              <w:pStyle w:val="a4"/>
              <w:rPr>
                <w:rFonts w:ascii="Times New Roman" w:hAnsi="Times New Roman"/>
                <w:lang w:val="ru-RU"/>
              </w:rPr>
            </w:pPr>
            <w:r w:rsidRPr="009A35B0">
              <w:rPr>
                <w:rFonts w:ascii="Times New Roman" w:hAnsi="Times New Roman"/>
                <w:lang w:val="ru-RU"/>
              </w:rPr>
              <w:t>ТОО «</w:t>
            </w:r>
            <w:r w:rsidR="00A23F5A" w:rsidRPr="009A35B0">
              <w:rPr>
                <w:rFonts w:ascii="Times New Roman" w:hAnsi="Times New Roman"/>
                <w:lang w:val="en-US"/>
              </w:rPr>
              <w:t>KMK-AMANAT</w:t>
            </w:r>
            <w:r w:rsidRPr="009A35B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61" w:type="dxa"/>
          </w:tcPr>
          <w:p w:rsidR="00B118EC" w:rsidRPr="009A35B0" w:rsidRDefault="00A23F5A" w:rsidP="00A23F5A">
            <w:pPr>
              <w:pStyle w:val="a4"/>
              <w:rPr>
                <w:rFonts w:ascii="Times New Roman" w:hAnsi="Times New Roman"/>
                <w:lang w:val="ru-RU"/>
              </w:rPr>
            </w:pPr>
            <w:r w:rsidRPr="009A35B0">
              <w:rPr>
                <w:rFonts w:ascii="Times New Roman" w:hAnsi="Times New Roman"/>
                <w:lang w:val="en-US"/>
              </w:rPr>
              <w:t>19</w:t>
            </w:r>
            <w:r w:rsidR="00B118EC" w:rsidRPr="009A35B0">
              <w:rPr>
                <w:rFonts w:ascii="Times New Roman" w:hAnsi="Times New Roman"/>
                <w:lang w:val="ru-RU"/>
              </w:rPr>
              <w:t>.0</w:t>
            </w:r>
            <w:r w:rsidR="00215B1E" w:rsidRPr="009A35B0">
              <w:rPr>
                <w:rFonts w:ascii="Times New Roman" w:hAnsi="Times New Roman"/>
                <w:lang w:val="ru-RU"/>
              </w:rPr>
              <w:t>4</w:t>
            </w:r>
            <w:r w:rsidR="00B118EC" w:rsidRPr="009A35B0">
              <w:rPr>
                <w:rFonts w:ascii="Times New Roman" w:hAnsi="Times New Roman"/>
                <w:lang w:val="ru-RU"/>
              </w:rPr>
              <w:t>.2024 г.  0</w:t>
            </w:r>
            <w:r w:rsidR="00215B1E" w:rsidRPr="009A35B0">
              <w:rPr>
                <w:rFonts w:ascii="Times New Roman" w:hAnsi="Times New Roman"/>
                <w:lang w:val="ru-RU"/>
              </w:rPr>
              <w:t>9</w:t>
            </w:r>
            <w:r w:rsidR="00B118EC" w:rsidRPr="009A35B0">
              <w:rPr>
                <w:rFonts w:ascii="Times New Roman" w:hAnsi="Times New Roman"/>
                <w:lang w:val="ru-RU"/>
              </w:rPr>
              <w:t>час</w:t>
            </w:r>
            <w:r w:rsidRPr="009A35B0">
              <w:rPr>
                <w:rFonts w:ascii="Times New Roman" w:hAnsi="Times New Roman"/>
                <w:lang w:val="en-US"/>
              </w:rPr>
              <w:t>10</w:t>
            </w:r>
            <w:r w:rsidR="00B118EC" w:rsidRPr="009A35B0">
              <w:rPr>
                <w:rFonts w:ascii="Times New Roman" w:hAnsi="Times New Roman"/>
                <w:lang w:val="ru-RU"/>
              </w:rPr>
              <w:t>мин</w:t>
            </w:r>
          </w:p>
        </w:tc>
      </w:tr>
    </w:tbl>
    <w:p w:rsidR="00EF08BE" w:rsidRPr="009A35B0" w:rsidRDefault="00EF08BE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67F" w:rsidRPr="009A35B0" w:rsidRDefault="009D5B74" w:rsidP="00CC167F">
      <w:pPr>
        <w:pStyle w:val="a3"/>
        <w:numPr>
          <w:ilvl w:val="0"/>
          <w:numId w:val="1"/>
        </w:numPr>
        <w:spacing w:after="0"/>
        <w:ind w:left="851"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П</w:t>
      </w:r>
      <w:r w:rsidR="00351C1A" w:rsidRPr="009A35B0">
        <w:rPr>
          <w:rFonts w:ascii="Times New Roman" w:hAnsi="Times New Roman" w:cs="Times New Roman"/>
        </w:rPr>
        <w:t xml:space="preserve">отенциальные поставщики </w:t>
      </w:r>
      <w:proofErr w:type="gramStart"/>
      <w:r w:rsidR="00351C1A" w:rsidRPr="009A35B0">
        <w:rPr>
          <w:rFonts w:ascii="Times New Roman" w:hAnsi="Times New Roman" w:cs="Times New Roman"/>
        </w:rPr>
        <w:t xml:space="preserve">представили </w:t>
      </w:r>
      <w:r w:rsidRPr="009A35B0">
        <w:rPr>
          <w:rFonts w:ascii="Times New Roman" w:hAnsi="Times New Roman" w:cs="Times New Roman"/>
        </w:rPr>
        <w:t xml:space="preserve"> ценовы</w:t>
      </w:r>
      <w:r w:rsidR="00351C1A" w:rsidRPr="009A35B0">
        <w:rPr>
          <w:rFonts w:ascii="Times New Roman" w:hAnsi="Times New Roman" w:cs="Times New Roman"/>
        </w:rPr>
        <w:t>е</w:t>
      </w:r>
      <w:proofErr w:type="gramEnd"/>
      <w:r w:rsidRPr="009A35B0">
        <w:rPr>
          <w:rFonts w:ascii="Times New Roman" w:hAnsi="Times New Roman" w:cs="Times New Roman"/>
        </w:rPr>
        <w:t xml:space="preserve"> предложени</w:t>
      </w:r>
      <w:r w:rsidR="00CC167F" w:rsidRPr="009A35B0">
        <w:rPr>
          <w:rFonts w:ascii="Times New Roman" w:hAnsi="Times New Roman" w:cs="Times New Roman"/>
        </w:rPr>
        <w:t>я</w:t>
      </w:r>
      <w:r w:rsidR="00171438" w:rsidRPr="009A35B0">
        <w:rPr>
          <w:rFonts w:ascii="Times New Roman" w:hAnsi="Times New Roman" w:cs="Times New Roman"/>
        </w:rPr>
        <w:t>.</w:t>
      </w:r>
    </w:p>
    <w:p w:rsidR="00201752" w:rsidRPr="009A35B0" w:rsidRDefault="00201752" w:rsidP="00201752">
      <w:pPr>
        <w:pStyle w:val="a3"/>
        <w:spacing w:after="0"/>
        <w:ind w:left="851" w:right="-1"/>
        <w:rPr>
          <w:rFonts w:ascii="Times New Roman" w:hAnsi="Times New Roman" w:cs="Times New Roman"/>
        </w:rPr>
      </w:pPr>
    </w:p>
    <w:tbl>
      <w:tblPr>
        <w:tblStyle w:val="a6"/>
        <w:tblW w:w="13178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647"/>
        <w:gridCol w:w="4026"/>
        <w:gridCol w:w="1134"/>
        <w:gridCol w:w="851"/>
        <w:gridCol w:w="1276"/>
        <w:gridCol w:w="1559"/>
        <w:gridCol w:w="1701"/>
        <w:gridCol w:w="1984"/>
      </w:tblGrid>
      <w:tr w:rsidR="00215B1E" w:rsidRPr="009A35B0" w:rsidTr="00215B1E">
        <w:tc>
          <w:tcPr>
            <w:tcW w:w="647" w:type="dxa"/>
          </w:tcPr>
          <w:p w:rsidR="00215B1E" w:rsidRPr="009A35B0" w:rsidRDefault="00215B1E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4026" w:type="dxa"/>
          </w:tcPr>
          <w:p w:rsidR="00215B1E" w:rsidRPr="009A35B0" w:rsidRDefault="00215B1E" w:rsidP="00537C2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215B1E" w:rsidRPr="009A35B0" w:rsidRDefault="00215B1E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Ед.</w:t>
            </w:r>
          </w:p>
          <w:p w:rsidR="00215B1E" w:rsidRPr="009A35B0" w:rsidRDefault="00215B1E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851" w:type="dxa"/>
          </w:tcPr>
          <w:p w:rsidR="00215B1E" w:rsidRPr="009A35B0" w:rsidRDefault="00215B1E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276" w:type="dxa"/>
          </w:tcPr>
          <w:p w:rsidR="00215B1E" w:rsidRPr="009A35B0" w:rsidRDefault="00215B1E" w:rsidP="00E512A4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Цена за единицу</w:t>
            </w:r>
            <w:r w:rsidRPr="009A35B0">
              <w:rPr>
                <w:rFonts w:ascii="Times New Roman" w:hAnsi="Times New Roman"/>
                <w:lang w:val="ru-RU" w:eastAsia="ru-RU"/>
              </w:rPr>
              <w:t xml:space="preserve"> в тенге</w:t>
            </w:r>
          </w:p>
        </w:tc>
        <w:tc>
          <w:tcPr>
            <w:tcW w:w="1559" w:type="dxa"/>
          </w:tcPr>
          <w:p w:rsidR="00215B1E" w:rsidRPr="009A35B0" w:rsidRDefault="00215B1E" w:rsidP="004B565F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/>
              </w:rPr>
              <w:t>ТОО «</w:t>
            </w:r>
            <w:r w:rsidRPr="009A35B0">
              <w:rPr>
                <w:rFonts w:ascii="Times New Roman" w:hAnsi="Times New Roman"/>
                <w:lang w:val="en-US"/>
              </w:rPr>
              <w:t>RAN Medical</w:t>
            </w:r>
            <w:r w:rsidRPr="009A35B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701" w:type="dxa"/>
          </w:tcPr>
          <w:p w:rsidR="00215B1E" w:rsidRPr="009A35B0" w:rsidRDefault="00A23F5A" w:rsidP="004B565F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/>
              </w:rPr>
              <w:t>ТОО</w:t>
            </w:r>
            <w:r w:rsidRPr="009A35B0">
              <w:rPr>
                <w:rFonts w:ascii="Times New Roman" w:hAnsi="Times New Roman"/>
                <w:lang w:val="en-US"/>
              </w:rPr>
              <w:t xml:space="preserve"> «DAMU-MEDICAL»</w:t>
            </w:r>
          </w:p>
        </w:tc>
        <w:tc>
          <w:tcPr>
            <w:tcW w:w="1984" w:type="dxa"/>
          </w:tcPr>
          <w:p w:rsidR="00215B1E" w:rsidRPr="009A35B0" w:rsidRDefault="00A23F5A" w:rsidP="004B565F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/>
              </w:rPr>
              <w:t>ТОО «</w:t>
            </w:r>
            <w:r w:rsidRPr="009A35B0">
              <w:rPr>
                <w:rFonts w:ascii="Times New Roman" w:hAnsi="Times New Roman"/>
                <w:lang w:val="en-US"/>
              </w:rPr>
              <w:t>KMK-AMANAT</w:t>
            </w:r>
            <w:r w:rsidRPr="009A35B0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1147E8" w:rsidRPr="009A35B0" w:rsidTr="00215B1E">
        <w:tc>
          <w:tcPr>
            <w:tcW w:w="647" w:type="dxa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026" w:type="dxa"/>
            <w:vAlign w:val="center"/>
          </w:tcPr>
          <w:p w:rsidR="001147E8" w:rsidRPr="009A35B0" w:rsidRDefault="001147E8" w:rsidP="001147E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 xml:space="preserve">Индикатор контроля стерилизации и дезинфекции </w:t>
            </w:r>
          </w:p>
        </w:tc>
        <w:tc>
          <w:tcPr>
            <w:tcW w:w="1134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10 800</w:t>
            </w:r>
          </w:p>
        </w:tc>
        <w:tc>
          <w:tcPr>
            <w:tcW w:w="1559" w:type="dxa"/>
            <w:vAlign w:val="center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701" w:type="dxa"/>
            <w:vAlign w:val="center"/>
          </w:tcPr>
          <w:p w:rsidR="001147E8" w:rsidRPr="009A35B0" w:rsidRDefault="00057B70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984" w:type="dxa"/>
            <w:vAlign w:val="center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</w:tr>
      <w:tr w:rsidR="001147E8" w:rsidRPr="009A35B0" w:rsidTr="003E1059">
        <w:tc>
          <w:tcPr>
            <w:tcW w:w="647" w:type="dxa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026" w:type="dxa"/>
            <w:vAlign w:val="center"/>
          </w:tcPr>
          <w:p w:rsidR="001147E8" w:rsidRPr="009A35B0" w:rsidRDefault="001147E8" w:rsidP="001147E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Пергаментная бумага</w:t>
            </w:r>
          </w:p>
        </w:tc>
        <w:tc>
          <w:tcPr>
            <w:tcW w:w="1134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851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11 000</w:t>
            </w:r>
          </w:p>
        </w:tc>
        <w:tc>
          <w:tcPr>
            <w:tcW w:w="1559" w:type="dxa"/>
            <w:vAlign w:val="center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10 900</w:t>
            </w:r>
          </w:p>
        </w:tc>
        <w:tc>
          <w:tcPr>
            <w:tcW w:w="1701" w:type="dxa"/>
            <w:vAlign w:val="center"/>
          </w:tcPr>
          <w:p w:rsidR="001147E8" w:rsidRPr="009A35B0" w:rsidRDefault="00057B70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984" w:type="dxa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</w:tr>
      <w:tr w:rsidR="001147E8" w:rsidRPr="009A35B0" w:rsidTr="00215B1E">
        <w:tc>
          <w:tcPr>
            <w:tcW w:w="647" w:type="dxa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026" w:type="dxa"/>
            <w:vAlign w:val="center"/>
          </w:tcPr>
          <w:p w:rsidR="001147E8" w:rsidRPr="009A35B0" w:rsidRDefault="001147E8" w:rsidP="001147E8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Повязка прозрачная пленочная 7см*8,5 см </w:t>
            </w:r>
          </w:p>
        </w:tc>
        <w:tc>
          <w:tcPr>
            <w:tcW w:w="1134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3 200</w:t>
            </w:r>
          </w:p>
        </w:tc>
        <w:tc>
          <w:tcPr>
            <w:tcW w:w="1276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1 200</w:t>
            </w:r>
          </w:p>
        </w:tc>
        <w:tc>
          <w:tcPr>
            <w:tcW w:w="1559" w:type="dxa"/>
            <w:vAlign w:val="center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1 195</w:t>
            </w:r>
          </w:p>
        </w:tc>
        <w:tc>
          <w:tcPr>
            <w:tcW w:w="1701" w:type="dxa"/>
            <w:vAlign w:val="center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984" w:type="dxa"/>
            <w:vAlign w:val="center"/>
          </w:tcPr>
          <w:p w:rsidR="001147E8" w:rsidRPr="009A35B0" w:rsidRDefault="00057B70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</w:tr>
      <w:tr w:rsidR="001147E8" w:rsidRPr="009A35B0" w:rsidTr="00215B1E">
        <w:tc>
          <w:tcPr>
            <w:tcW w:w="647" w:type="dxa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6" w:type="dxa"/>
            <w:vAlign w:val="center"/>
          </w:tcPr>
          <w:p w:rsidR="001147E8" w:rsidRPr="009A35B0" w:rsidRDefault="001147E8" w:rsidP="001147E8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Датчик потока неонатальный для аппарата искусственной вентиляции легких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HAMILTON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C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-1</w:t>
            </w:r>
          </w:p>
        </w:tc>
        <w:tc>
          <w:tcPr>
            <w:tcW w:w="1134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45 000</w:t>
            </w:r>
          </w:p>
        </w:tc>
        <w:tc>
          <w:tcPr>
            <w:tcW w:w="1559" w:type="dxa"/>
            <w:vAlign w:val="center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44 950</w:t>
            </w:r>
          </w:p>
        </w:tc>
        <w:tc>
          <w:tcPr>
            <w:tcW w:w="1701" w:type="dxa"/>
            <w:vAlign w:val="center"/>
          </w:tcPr>
          <w:p w:rsidR="001147E8" w:rsidRPr="009A35B0" w:rsidRDefault="00057B70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984" w:type="dxa"/>
            <w:vAlign w:val="center"/>
          </w:tcPr>
          <w:p w:rsidR="001147E8" w:rsidRPr="009A35B0" w:rsidRDefault="00057B70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</w:tr>
      <w:tr w:rsidR="001147E8" w:rsidRPr="009A35B0" w:rsidTr="00215B1E">
        <w:tc>
          <w:tcPr>
            <w:tcW w:w="647" w:type="dxa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6" w:type="dxa"/>
            <w:vAlign w:val="center"/>
          </w:tcPr>
          <w:p w:rsidR="001147E8" w:rsidRPr="009A35B0" w:rsidRDefault="001147E8" w:rsidP="001147E8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Шапочка для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nCPAP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-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PS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размер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S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,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L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,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XS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для аппарата искусственной вентиляции легких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HAMILTON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C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-1</w:t>
            </w:r>
          </w:p>
        </w:tc>
        <w:tc>
          <w:tcPr>
            <w:tcW w:w="1134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1276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21 000</w:t>
            </w:r>
          </w:p>
        </w:tc>
        <w:tc>
          <w:tcPr>
            <w:tcW w:w="1559" w:type="dxa"/>
            <w:vAlign w:val="center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20 900</w:t>
            </w:r>
          </w:p>
        </w:tc>
        <w:tc>
          <w:tcPr>
            <w:tcW w:w="1701" w:type="dxa"/>
            <w:vAlign w:val="center"/>
          </w:tcPr>
          <w:p w:rsidR="001147E8" w:rsidRPr="009A35B0" w:rsidRDefault="00057B70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984" w:type="dxa"/>
            <w:vAlign w:val="center"/>
          </w:tcPr>
          <w:p w:rsidR="001147E8" w:rsidRPr="009A35B0" w:rsidRDefault="00057B70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</w:tr>
      <w:tr w:rsidR="001147E8" w:rsidRPr="009A35B0" w:rsidTr="00215B1E">
        <w:tc>
          <w:tcPr>
            <w:tcW w:w="647" w:type="dxa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6" w:type="dxa"/>
            <w:vAlign w:val="center"/>
          </w:tcPr>
          <w:p w:rsidR="001147E8" w:rsidRPr="009A35B0" w:rsidRDefault="001147E8" w:rsidP="001147E8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Датчик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SpO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2 для монитора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Nihon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К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ohden</w:t>
            </w:r>
          </w:p>
        </w:tc>
        <w:tc>
          <w:tcPr>
            <w:tcW w:w="1134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87 000</w:t>
            </w:r>
          </w:p>
        </w:tc>
        <w:tc>
          <w:tcPr>
            <w:tcW w:w="1559" w:type="dxa"/>
            <w:vAlign w:val="center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701" w:type="dxa"/>
            <w:vAlign w:val="center"/>
          </w:tcPr>
          <w:p w:rsidR="001147E8" w:rsidRPr="009A35B0" w:rsidRDefault="00057B70" w:rsidP="0041471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 xml:space="preserve">86 </w:t>
            </w:r>
            <w:r w:rsidR="00414710" w:rsidRPr="009A35B0">
              <w:rPr>
                <w:rFonts w:ascii="Times New Roman" w:hAnsi="Times New Roman" w:cs="Times New Roman"/>
              </w:rPr>
              <w:t>4</w:t>
            </w:r>
            <w:r w:rsidRPr="009A35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  <w:vAlign w:val="center"/>
          </w:tcPr>
          <w:p w:rsidR="001147E8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 xml:space="preserve">86 400 </w:t>
            </w:r>
          </w:p>
        </w:tc>
      </w:tr>
      <w:tr w:rsidR="001147E8" w:rsidRPr="009A35B0" w:rsidTr="00215B1E">
        <w:tc>
          <w:tcPr>
            <w:tcW w:w="647" w:type="dxa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6" w:type="dxa"/>
            <w:vAlign w:val="center"/>
          </w:tcPr>
          <w:p w:rsidR="001147E8" w:rsidRPr="009A35B0" w:rsidRDefault="001147E8" w:rsidP="001147E8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Электроды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Vitrode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L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5/30 для взрослых к монитору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Nihon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К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ohden</w:t>
            </w:r>
          </w:p>
        </w:tc>
        <w:tc>
          <w:tcPr>
            <w:tcW w:w="1134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1559" w:type="dxa"/>
            <w:vAlign w:val="center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701" w:type="dxa"/>
            <w:vAlign w:val="center"/>
          </w:tcPr>
          <w:p w:rsidR="001147E8" w:rsidRPr="009A35B0" w:rsidRDefault="00337F6E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984" w:type="dxa"/>
            <w:vAlign w:val="center"/>
          </w:tcPr>
          <w:p w:rsidR="001147E8" w:rsidRPr="009A35B0" w:rsidRDefault="00057B70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104</w:t>
            </w:r>
          </w:p>
        </w:tc>
      </w:tr>
      <w:tr w:rsidR="001147E8" w:rsidRPr="009A35B0" w:rsidTr="00215B1E">
        <w:tc>
          <w:tcPr>
            <w:tcW w:w="647" w:type="dxa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6" w:type="dxa"/>
            <w:vAlign w:val="center"/>
          </w:tcPr>
          <w:p w:rsidR="001147E8" w:rsidRPr="009A35B0" w:rsidRDefault="001147E8" w:rsidP="001147E8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Манжеты для монитора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Nihon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К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ohden</w:t>
            </w:r>
          </w:p>
        </w:tc>
        <w:tc>
          <w:tcPr>
            <w:tcW w:w="1134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36 800</w:t>
            </w:r>
          </w:p>
        </w:tc>
        <w:tc>
          <w:tcPr>
            <w:tcW w:w="1559" w:type="dxa"/>
            <w:vAlign w:val="center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701" w:type="dxa"/>
            <w:vAlign w:val="center"/>
          </w:tcPr>
          <w:p w:rsidR="001147E8" w:rsidRPr="009A35B0" w:rsidRDefault="00057B70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36 600</w:t>
            </w:r>
          </w:p>
        </w:tc>
        <w:tc>
          <w:tcPr>
            <w:tcW w:w="1984" w:type="dxa"/>
            <w:vAlign w:val="center"/>
          </w:tcPr>
          <w:p w:rsidR="001147E8" w:rsidRPr="009A35B0" w:rsidRDefault="00057B70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36 770</w:t>
            </w:r>
          </w:p>
        </w:tc>
      </w:tr>
      <w:tr w:rsidR="00057B70" w:rsidRPr="009A35B0" w:rsidTr="00215B1E">
        <w:tc>
          <w:tcPr>
            <w:tcW w:w="647" w:type="dxa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026" w:type="dxa"/>
            <w:vAlign w:val="center"/>
          </w:tcPr>
          <w:p w:rsidR="00057B70" w:rsidRPr="009A35B0" w:rsidRDefault="00057B70" w:rsidP="00057B70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Температурный датчик для монитора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Nihon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К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ohden</w:t>
            </w:r>
          </w:p>
        </w:tc>
        <w:tc>
          <w:tcPr>
            <w:tcW w:w="1134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36 800</w:t>
            </w:r>
          </w:p>
        </w:tc>
        <w:tc>
          <w:tcPr>
            <w:tcW w:w="1559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701" w:type="dxa"/>
            <w:vAlign w:val="center"/>
          </w:tcPr>
          <w:p w:rsidR="00057B70" w:rsidRPr="009A35B0" w:rsidRDefault="00337F6E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36 770</w:t>
            </w:r>
          </w:p>
        </w:tc>
        <w:tc>
          <w:tcPr>
            <w:tcW w:w="1984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</w:tr>
      <w:tr w:rsidR="00057B70" w:rsidRPr="009A35B0" w:rsidTr="00215B1E">
        <w:tc>
          <w:tcPr>
            <w:tcW w:w="647" w:type="dxa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6" w:type="dxa"/>
            <w:vAlign w:val="center"/>
          </w:tcPr>
          <w:p w:rsidR="00057B70" w:rsidRPr="009A35B0" w:rsidRDefault="00057B70" w:rsidP="00057B70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Температурный датчик для монитора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Infinity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Vista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120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Drager</w:t>
            </w:r>
          </w:p>
        </w:tc>
        <w:tc>
          <w:tcPr>
            <w:tcW w:w="1134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36 800</w:t>
            </w:r>
          </w:p>
        </w:tc>
        <w:tc>
          <w:tcPr>
            <w:tcW w:w="1559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701" w:type="dxa"/>
            <w:vAlign w:val="center"/>
          </w:tcPr>
          <w:p w:rsidR="00057B70" w:rsidRPr="009A35B0" w:rsidRDefault="00337F6E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36 770</w:t>
            </w:r>
          </w:p>
        </w:tc>
        <w:tc>
          <w:tcPr>
            <w:tcW w:w="1984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</w:tr>
      <w:tr w:rsidR="00057B70" w:rsidRPr="009A35B0" w:rsidTr="00215B1E">
        <w:tc>
          <w:tcPr>
            <w:tcW w:w="647" w:type="dxa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6" w:type="dxa"/>
            <w:vAlign w:val="center"/>
          </w:tcPr>
          <w:p w:rsidR="00057B70" w:rsidRPr="009A35B0" w:rsidRDefault="00057B70" w:rsidP="00057B70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Манжеты для монитора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Infinity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Vista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120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Drager</w:t>
            </w:r>
          </w:p>
        </w:tc>
        <w:tc>
          <w:tcPr>
            <w:tcW w:w="1134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106  500</w:t>
            </w:r>
          </w:p>
        </w:tc>
        <w:tc>
          <w:tcPr>
            <w:tcW w:w="1559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701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106 380</w:t>
            </w:r>
          </w:p>
        </w:tc>
        <w:tc>
          <w:tcPr>
            <w:tcW w:w="1984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106 488</w:t>
            </w:r>
          </w:p>
        </w:tc>
      </w:tr>
      <w:tr w:rsidR="00057B70" w:rsidRPr="009A35B0" w:rsidTr="00215B1E">
        <w:tc>
          <w:tcPr>
            <w:tcW w:w="647" w:type="dxa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6" w:type="dxa"/>
            <w:vAlign w:val="center"/>
          </w:tcPr>
          <w:p w:rsidR="00057B70" w:rsidRPr="009A35B0" w:rsidRDefault="00057B70" w:rsidP="00057B70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Датчик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 xml:space="preserve"> SpO2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для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монитора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 xml:space="preserve"> Infinity Vista 120 Drager</w:t>
            </w:r>
          </w:p>
        </w:tc>
        <w:tc>
          <w:tcPr>
            <w:tcW w:w="1134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35 750</w:t>
            </w:r>
          </w:p>
        </w:tc>
        <w:tc>
          <w:tcPr>
            <w:tcW w:w="1559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701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35 620</w:t>
            </w:r>
          </w:p>
        </w:tc>
        <w:tc>
          <w:tcPr>
            <w:tcW w:w="1984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</w:tr>
      <w:tr w:rsidR="00057B70" w:rsidRPr="009A35B0" w:rsidTr="00215B1E">
        <w:tc>
          <w:tcPr>
            <w:tcW w:w="647" w:type="dxa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6" w:type="dxa"/>
            <w:vAlign w:val="center"/>
          </w:tcPr>
          <w:p w:rsidR="00057B70" w:rsidRPr="009A35B0" w:rsidRDefault="00057B70" w:rsidP="00057B70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Пульсоксиметр для монитора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Infinity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Vista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120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Drager</w:t>
            </w:r>
          </w:p>
        </w:tc>
        <w:tc>
          <w:tcPr>
            <w:tcW w:w="1134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89 000</w:t>
            </w:r>
          </w:p>
        </w:tc>
        <w:tc>
          <w:tcPr>
            <w:tcW w:w="1559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701" w:type="dxa"/>
            <w:vAlign w:val="center"/>
          </w:tcPr>
          <w:p w:rsidR="00057B70" w:rsidRPr="009A35B0" w:rsidRDefault="0041471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88 860</w:t>
            </w:r>
          </w:p>
        </w:tc>
        <w:tc>
          <w:tcPr>
            <w:tcW w:w="1984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</w:tr>
      <w:tr w:rsidR="00057B70" w:rsidRPr="009A35B0" w:rsidTr="00215B1E">
        <w:tc>
          <w:tcPr>
            <w:tcW w:w="647" w:type="dxa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6" w:type="dxa"/>
            <w:vAlign w:val="center"/>
          </w:tcPr>
          <w:p w:rsidR="00057B70" w:rsidRPr="009A35B0" w:rsidRDefault="00057B70" w:rsidP="00057B70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Датчик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SpO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2 для монитора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Bionet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BM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5</w:t>
            </w:r>
          </w:p>
        </w:tc>
        <w:tc>
          <w:tcPr>
            <w:tcW w:w="1134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85 000</w:t>
            </w:r>
          </w:p>
        </w:tc>
        <w:tc>
          <w:tcPr>
            <w:tcW w:w="1559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701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84 460</w:t>
            </w:r>
          </w:p>
        </w:tc>
        <w:tc>
          <w:tcPr>
            <w:tcW w:w="1984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84 710</w:t>
            </w:r>
          </w:p>
        </w:tc>
      </w:tr>
      <w:tr w:rsidR="00057B70" w:rsidRPr="009A35B0" w:rsidTr="00215B1E">
        <w:tc>
          <w:tcPr>
            <w:tcW w:w="647" w:type="dxa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26" w:type="dxa"/>
            <w:vAlign w:val="center"/>
          </w:tcPr>
          <w:p w:rsidR="00057B70" w:rsidRPr="009A35B0" w:rsidRDefault="00057B70" w:rsidP="00057B70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Пульсоксиметр для монитора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Bionet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BM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5</w:t>
            </w:r>
          </w:p>
        </w:tc>
        <w:tc>
          <w:tcPr>
            <w:tcW w:w="1134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85 000</w:t>
            </w:r>
          </w:p>
        </w:tc>
        <w:tc>
          <w:tcPr>
            <w:tcW w:w="1559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701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84 460</w:t>
            </w:r>
          </w:p>
        </w:tc>
        <w:tc>
          <w:tcPr>
            <w:tcW w:w="1984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</w:tr>
      <w:tr w:rsidR="00057B70" w:rsidRPr="009A35B0" w:rsidTr="00215B1E">
        <w:tc>
          <w:tcPr>
            <w:tcW w:w="647" w:type="dxa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26" w:type="dxa"/>
            <w:vAlign w:val="center"/>
          </w:tcPr>
          <w:p w:rsidR="00057B70" w:rsidRPr="009A35B0" w:rsidRDefault="00057B70" w:rsidP="00057B70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Манжета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ADULT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для измерения артериального давления </w:t>
            </w:r>
          </w:p>
        </w:tc>
        <w:tc>
          <w:tcPr>
            <w:tcW w:w="1134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36 800</w:t>
            </w:r>
          </w:p>
        </w:tc>
        <w:tc>
          <w:tcPr>
            <w:tcW w:w="1559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701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36 600</w:t>
            </w:r>
          </w:p>
        </w:tc>
        <w:tc>
          <w:tcPr>
            <w:tcW w:w="1984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36 708</w:t>
            </w:r>
          </w:p>
        </w:tc>
      </w:tr>
      <w:tr w:rsidR="00057B70" w:rsidRPr="009A35B0" w:rsidTr="00215B1E">
        <w:tc>
          <w:tcPr>
            <w:tcW w:w="647" w:type="dxa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26" w:type="dxa"/>
            <w:vAlign w:val="center"/>
          </w:tcPr>
          <w:p w:rsidR="00057B70" w:rsidRPr="009A35B0" w:rsidRDefault="00057B70" w:rsidP="00057B70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Температурный датчик для неонатального стола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DIXION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BabyGuard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W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-1140 </w:t>
            </w:r>
          </w:p>
        </w:tc>
        <w:tc>
          <w:tcPr>
            <w:tcW w:w="1134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89 000</w:t>
            </w:r>
          </w:p>
        </w:tc>
        <w:tc>
          <w:tcPr>
            <w:tcW w:w="1559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701" w:type="dxa"/>
            <w:vAlign w:val="center"/>
          </w:tcPr>
          <w:p w:rsidR="00057B70" w:rsidRPr="009A35B0" w:rsidRDefault="0041471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89 000</w:t>
            </w:r>
          </w:p>
        </w:tc>
        <w:tc>
          <w:tcPr>
            <w:tcW w:w="1984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</w:tr>
      <w:tr w:rsidR="00057B70" w:rsidRPr="009A35B0" w:rsidTr="00215B1E">
        <w:tc>
          <w:tcPr>
            <w:tcW w:w="647" w:type="dxa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26" w:type="dxa"/>
            <w:vAlign w:val="center"/>
          </w:tcPr>
          <w:p w:rsidR="00057B70" w:rsidRPr="009A35B0" w:rsidRDefault="00057B70" w:rsidP="00057B70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Температурный датчик 004-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MSM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для инкубатора </w:t>
            </w: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en-US"/>
              </w:rPr>
              <w:t>FANEM</w:t>
            </w:r>
          </w:p>
        </w:tc>
        <w:tc>
          <w:tcPr>
            <w:tcW w:w="1134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57B70" w:rsidRPr="009A35B0" w:rsidRDefault="00057B70" w:rsidP="00057B7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89 000</w:t>
            </w:r>
          </w:p>
        </w:tc>
        <w:tc>
          <w:tcPr>
            <w:tcW w:w="1559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701" w:type="dxa"/>
            <w:vAlign w:val="center"/>
          </w:tcPr>
          <w:p w:rsidR="00057B70" w:rsidRPr="009A35B0" w:rsidRDefault="0041471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89 000</w:t>
            </w:r>
          </w:p>
        </w:tc>
        <w:tc>
          <w:tcPr>
            <w:tcW w:w="1984" w:type="dxa"/>
            <w:vAlign w:val="center"/>
          </w:tcPr>
          <w:p w:rsidR="00057B70" w:rsidRPr="009A35B0" w:rsidRDefault="00057B70" w:rsidP="00057B7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</w:tr>
      <w:tr w:rsidR="001147E8" w:rsidRPr="009A35B0" w:rsidTr="00215B1E">
        <w:tc>
          <w:tcPr>
            <w:tcW w:w="647" w:type="dxa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26" w:type="dxa"/>
            <w:vAlign w:val="center"/>
          </w:tcPr>
          <w:p w:rsidR="001147E8" w:rsidRPr="009A35B0" w:rsidRDefault="001147E8" w:rsidP="001147E8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9A35B0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Набор для регионарной анестезии </w:t>
            </w:r>
          </w:p>
        </w:tc>
        <w:tc>
          <w:tcPr>
            <w:tcW w:w="1134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700</w:t>
            </w:r>
          </w:p>
        </w:tc>
        <w:tc>
          <w:tcPr>
            <w:tcW w:w="1276" w:type="dxa"/>
            <w:vAlign w:val="center"/>
          </w:tcPr>
          <w:p w:rsidR="001147E8" w:rsidRPr="009A35B0" w:rsidRDefault="001147E8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10 544</w:t>
            </w:r>
          </w:p>
        </w:tc>
        <w:tc>
          <w:tcPr>
            <w:tcW w:w="1559" w:type="dxa"/>
            <w:vAlign w:val="center"/>
          </w:tcPr>
          <w:p w:rsidR="001147E8" w:rsidRPr="009A35B0" w:rsidRDefault="001147E8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701" w:type="dxa"/>
            <w:vAlign w:val="center"/>
          </w:tcPr>
          <w:p w:rsidR="001147E8" w:rsidRPr="009A35B0" w:rsidRDefault="00057B70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10 510</w:t>
            </w:r>
          </w:p>
        </w:tc>
        <w:tc>
          <w:tcPr>
            <w:tcW w:w="1984" w:type="dxa"/>
            <w:vAlign w:val="center"/>
          </w:tcPr>
          <w:p w:rsidR="001147E8" w:rsidRPr="009A35B0" w:rsidRDefault="00057B70" w:rsidP="001147E8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9A35B0">
              <w:rPr>
                <w:rFonts w:ascii="Times New Roman" w:hAnsi="Times New Roman" w:cs="Times New Roman"/>
              </w:rPr>
              <w:t>------</w:t>
            </w:r>
          </w:p>
        </w:tc>
      </w:tr>
    </w:tbl>
    <w:p w:rsidR="00C63FB3" w:rsidRPr="009A35B0" w:rsidRDefault="00C63FB3" w:rsidP="004B565F">
      <w:pPr>
        <w:pStyle w:val="a3"/>
        <w:spacing w:after="0"/>
        <w:ind w:left="851" w:right="-1"/>
        <w:rPr>
          <w:rFonts w:ascii="Times New Roman" w:hAnsi="Times New Roman" w:cs="Times New Roman"/>
          <w:lang w:val="en-US"/>
        </w:rPr>
      </w:pPr>
    </w:p>
    <w:p w:rsidR="00FE7DB0" w:rsidRPr="009A35B0" w:rsidRDefault="00FE7DB0" w:rsidP="00FE7DB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При вскрытии конвертов </w:t>
      </w:r>
      <w:r w:rsidR="00096A7D" w:rsidRPr="009A35B0">
        <w:rPr>
          <w:rFonts w:ascii="Times New Roman" w:hAnsi="Times New Roman" w:cs="Times New Roman"/>
        </w:rPr>
        <w:t xml:space="preserve">потенциальные поставщики либо их </w:t>
      </w:r>
      <w:r w:rsidRPr="009A35B0">
        <w:rPr>
          <w:rFonts w:ascii="Times New Roman" w:hAnsi="Times New Roman" w:cs="Times New Roman"/>
        </w:rPr>
        <w:t>уполномоченны</w:t>
      </w:r>
      <w:r w:rsidR="00096A7D" w:rsidRPr="009A35B0">
        <w:rPr>
          <w:rFonts w:ascii="Times New Roman" w:hAnsi="Times New Roman" w:cs="Times New Roman"/>
        </w:rPr>
        <w:t>е</w:t>
      </w:r>
      <w:r w:rsidRPr="009A35B0">
        <w:rPr>
          <w:rFonts w:ascii="Times New Roman" w:hAnsi="Times New Roman" w:cs="Times New Roman"/>
        </w:rPr>
        <w:t xml:space="preserve"> представител</w:t>
      </w:r>
      <w:r w:rsidR="001107A3" w:rsidRPr="009A35B0">
        <w:rPr>
          <w:rFonts w:ascii="Times New Roman" w:hAnsi="Times New Roman" w:cs="Times New Roman"/>
        </w:rPr>
        <w:t>и</w:t>
      </w:r>
      <w:r w:rsidR="007921D1" w:rsidRPr="009A35B0">
        <w:rPr>
          <w:rFonts w:ascii="Times New Roman" w:hAnsi="Times New Roman" w:cs="Times New Roman"/>
        </w:rPr>
        <w:t xml:space="preserve"> отсутствовали.</w:t>
      </w:r>
      <w:r w:rsidR="001107A3" w:rsidRPr="009A35B0">
        <w:rPr>
          <w:rFonts w:ascii="Times New Roman" w:hAnsi="Times New Roman" w:cs="Times New Roman"/>
        </w:rPr>
        <w:t xml:space="preserve"> </w:t>
      </w:r>
    </w:p>
    <w:p w:rsidR="00057A51" w:rsidRPr="009A35B0" w:rsidRDefault="00057A51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</w:p>
    <w:p w:rsidR="00963AA1" w:rsidRPr="009A35B0" w:rsidRDefault="00057A51" w:rsidP="00C9519C">
      <w:pPr>
        <w:pStyle w:val="a3"/>
        <w:spacing w:after="0"/>
        <w:ind w:left="851"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Лот</w:t>
      </w:r>
      <w:r w:rsidR="00ED16E9" w:rsidRPr="009A35B0">
        <w:rPr>
          <w:rFonts w:ascii="Times New Roman" w:hAnsi="Times New Roman" w:cs="Times New Roman"/>
        </w:rPr>
        <w:t>ы</w:t>
      </w:r>
      <w:r w:rsidRPr="009A35B0">
        <w:rPr>
          <w:rFonts w:ascii="Times New Roman" w:hAnsi="Times New Roman" w:cs="Times New Roman"/>
        </w:rPr>
        <w:t xml:space="preserve"> № </w:t>
      </w:r>
      <w:r w:rsidR="00795473" w:rsidRPr="009A35B0">
        <w:rPr>
          <w:rFonts w:ascii="Times New Roman" w:hAnsi="Times New Roman" w:cs="Times New Roman"/>
        </w:rPr>
        <w:t>2</w:t>
      </w:r>
      <w:r w:rsidR="006045C9" w:rsidRPr="009A35B0">
        <w:rPr>
          <w:rFonts w:ascii="Times New Roman" w:hAnsi="Times New Roman" w:cs="Times New Roman"/>
        </w:rPr>
        <w:t xml:space="preserve">, 3, 4, </w:t>
      </w:r>
      <w:proofErr w:type="gramStart"/>
      <w:r w:rsidR="006045C9" w:rsidRPr="009A35B0">
        <w:rPr>
          <w:rFonts w:ascii="Times New Roman" w:hAnsi="Times New Roman" w:cs="Times New Roman"/>
        </w:rPr>
        <w:t>5</w:t>
      </w:r>
      <w:r w:rsidR="00963AA1" w:rsidRPr="009A35B0">
        <w:rPr>
          <w:rFonts w:ascii="Times New Roman" w:hAnsi="Times New Roman" w:cs="Times New Roman"/>
        </w:rPr>
        <w:t xml:space="preserve"> </w:t>
      </w:r>
      <w:r w:rsidR="00E204F8" w:rsidRPr="009A35B0">
        <w:rPr>
          <w:rFonts w:ascii="Times New Roman" w:hAnsi="Times New Roman" w:cs="Times New Roman"/>
        </w:rPr>
        <w:t>:</w:t>
      </w:r>
      <w:proofErr w:type="gramEnd"/>
      <w:r w:rsidRPr="009A35B0">
        <w:rPr>
          <w:rFonts w:ascii="Times New Roman" w:hAnsi="Times New Roman" w:cs="Times New Roman"/>
        </w:rPr>
        <w:t xml:space="preserve"> </w:t>
      </w:r>
      <w:r w:rsidR="00487901" w:rsidRPr="009A35B0">
        <w:rPr>
          <w:rFonts w:ascii="Times New Roman" w:hAnsi="Times New Roman" w:cs="Times New Roman"/>
        </w:rPr>
        <w:t xml:space="preserve">ТОО </w:t>
      </w:r>
      <w:r w:rsidR="00963AA1" w:rsidRPr="009A35B0">
        <w:rPr>
          <w:rFonts w:ascii="Times New Roman" w:hAnsi="Times New Roman" w:cs="Times New Roman"/>
        </w:rPr>
        <w:t>«</w:t>
      </w:r>
      <w:r w:rsidR="006045C9" w:rsidRPr="009A35B0">
        <w:rPr>
          <w:rFonts w:ascii="Times New Roman" w:hAnsi="Times New Roman" w:cs="Times New Roman"/>
          <w:lang w:val="en-US"/>
        </w:rPr>
        <w:t>RAN</w:t>
      </w:r>
      <w:r w:rsidR="006045C9" w:rsidRPr="009A35B0">
        <w:rPr>
          <w:rFonts w:ascii="Times New Roman" w:hAnsi="Times New Roman" w:cs="Times New Roman"/>
        </w:rPr>
        <w:t xml:space="preserve"> </w:t>
      </w:r>
      <w:r w:rsidR="006045C9" w:rsidRPr="009A35B0">
        <w:rPr>
          <w:rFonts w:ascii="Times New Roman" w:hAnsi="Times New Roman" w:cs="Times New Roman"/>
          <w:lang w:val="en-US"/>
        </w:rPr>
        <w:t>Medical</w:t>
      </w:r>
      <w:r w:rsidR="00487901" w:rsidRPr="009A35B0">
        <w:rPr>
          <w:rFonts w:ascii="Times New Roman" w:hAnsi="Times New Roman" w:cs="Times New Roman"/>
        </w:rPr>
        <w:t>»</w:t>
      </w:r>
      <w:r w:rsidRPr="009A35B0">
        <w:rPr>
          <w:rFonts w:ascii="Times New Roman" w:hAnsi="Times New Roman" w:cs="Times New Roman"/>
        </w:rPr>
        <w:t xml:space="preserve"> (</w:t>
      </w:r>
      <w:proofErr w:type="spellStart"/>
      <w:r w:rsidRPr="009A35B0">
        <w:rPr>
          <w:rFonts w:ascii="Times New Roman" w:hAnsi="Times New Roman" w:cs="Times New Roman"/>
        </w:rPr>
        <w:t>г.</w:t>
      </w:r>
      <w:r w:rsidR="006045C9" w:rsidRPr="009A35B0">
        <w:rPr>
          <w:rFonts w:ascii="Times New Roman" w:hAnsi="Times New Roman" w:cs="Times New Roman"/>
        </w:rPr>
        <w:t>Кызылорда</w:t>
      </w:r>
      <w:proofErr w:type="spellEnd"/>
      <w:r w:rsidR="005B55D9" w:rsidRPr="009A35B0">
        <w:rPr>
          <w:rFonts w:ascii="Times New Roman" w:hAnsi="Times New Roman" w:cs="Times New Roman"/>
        </w:rPr>
        <w:t xml:space="preserve">, </w:t>
      </w:r>
      <w:r w:rsidR="00C369BA" w:rsidRPr="009A35B0">
        <w:rPr>
          <w:rFonts w:ascii="Times New Roman" w:hAnsi="Times New Roman" w:cs="Times New Roman"/>
        </w:rPr>
        <w:t xml:space="preserve">ул. </w:t>
      </w:r>
      <w:r w:rsidR="006045C9" w:rsidRPr="009A35B0">
        <w:rPr>
          <w:rFonts w:ascii="Times New Roman" w:hAnsi="Times New Roman" w:cs="Times New Roman"/>
        </w:rPr>
        <w:t>Караша</w:t>
      </w:r>
      <w:r w:rsidR="00795473" w:rsidRPr="009A35B0">
        <w:rPr>
          <w:rFonts w:ascii="Times New Roman" w:hAnsi="Times New Roman" w:cs="Times New Roman"/>
        </w:rPr>
        <w:t xml:space="preserve">, </w:t>
      </w:r>
      <w:r w:rsidR="00C369BA" w:rsidRPr="009A35B0">
        <w:rPr>
          <w:rFonts w:ascii="Times New Roman" w:hAnsi="Times New Roman" w:cs="Times New Roman"/>
        </w:rPr>
        <w:t>3</w:t>
      </w:r>
      <w:r w:rsidR="006045C9" w:rsidRPr="009A35B0">
        <w:rPr>
          <w:rFonts w:ascii="Times New Roman" w:hAnsi="Times New Roman" w:cs="Times New Roman"/>
        </w:rPr>
        <w:t>7</w:t>
      </w:r>
      <w:r w:rsidRPr="009A35B0">
        <w:rPr>
          <w:rFonts w:ascii="Times New Roman" w:hAnsi="Times New Roman" w:cs="Times New Roman"/>
        </w:rPr>
        <w:t xml:space="preserve">) – </w:t>
      </w:r>
      <w:r w:rsidR="00711460" w:rsidRPr="009A35B0">
        <w:rPr>
          <w:rFonts w:ascii="Times New Roman" w:hAnsi="Times New Roman" w:cs="Times New Roman"/>
          <w:lang w:val="kk-KZ"/>
        </w:rPr>
        <w:t xml:space="preserve"> </w:t>
      </w:r>
      <w:r w:rsidR="006045C9" w:rsidRPr="009A35B0">
        <w:rPr>
          <w:rFonts w:ascii="Times New Roman" w:hAnsi="Times New Roman" w:cs="Times New Roman"/>
          <w:lang w:val="kk-KZ"/>
        </w:rPr>
        <w:t xml:space="preserve">10 </w:t>
      </w:r>
      <w:r w:rsidR="00201752" w:rsidRPr="009A35B0">
        <w:rPr>
          <w:rFonts w:ascii="Times New Roman" w:hAnsi="Times New Roman" w:cs="Times New Roman"/>
          <w:lang w:val="kk-KZ"/>
        </w:rPr>
        <w:t>3</w:t>
      </w:r>
      <w:r w:rsidR="006045C9" w:rsidRPr="009A35B0">
        <w:rPr>
          <w:rFonts w:ascii="Times New Roman" w:hAnsi="Times New Roman" w:cs="Times New Roman"/>
          <w:lang w:val="kk-KZ"/>
        </w:rPr>
        <w:t>09</w:t>
      </w:r>
      <w:r w:rsidR="006045C9" w:rsidRPr="009A35B0">
        <w:rPr>
          <w:rFonts w:ascii="Times New Roman" w:hAnsi="Times New Roman" w:cs="Times New Roman"/>
        </w:rPr>
        <w:t xml:space="preserve"> 000 </w:t>
      </w:r>
      <w:r w:rsidRPr="009A35B0">
        <w:rPr>
          <w:rFonts w:ascii="Times New Roman" w:hAnsi="Times New Roman" w:cs="Times New Roman"/>
        </w:rPr>
        <w:t>тенге</w:t>
      </w:r>
      <w:r w:rsidR="00ED16E9" w:rsidRPr="009A35B0">
        <w:rPr>
          <w:rFonts w:ascii="Times New Roman" w:hAnsi="Times New Roman" w:cs="Times New Roman"/>
        </w:rPr>
        <w:t>;</w:t>
      </w:r>
    </w:p>
    <w:p w:rsidR="00ED16E9" w:rsidRPr="009A35B0" w:rsidRDefault="00ED16E9" w:rsidP="00ED16E9">
      <w:pPr>
        <w:pStyle w:val="a3"/>
        <w:spacing w:after="0"/>
        <w:ind w:left="851"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Лот</w:t>
      </w:r>
      <w:r w:rsidR="00414710" w:rsidRPr="009A35B0">
        <w:rPr>
          <w:rFonts w:ascii="Times New Roman" w:hAnsi="Times New Roman" w:cs="Times New Roman"/>
        </w:rPr>
        <w:t>ы</w:t>
      </w:r>
      <w:r w:rsidRPr="009A35B0">
        <w:rPr>
          <w:rFonts w:ascii="Times New Roman" w:hAnsi="Times New Roman" w:cs="Times New Roman"/>
        </w:rPr>
        <w:t xml:space="preserve"> № </w:t>
      </w:r>
      <w:r w:rsidR="006045C9" w:rsidRPr="009A35B0">
        <w:rPr>
          <w:rFonts w:ascii="Times New Roman" w:hAnsi="Times New Roman" w:cs="Times New Roman"/>
        </w:rPr>
        <w:t xml:space="preserve">6, </w:t>
      </w:r>
      <w:r w:rsidR="009A35B0" w:rsidRPr="009A35B0">
        <w:rPr>
          <w:rFonts w:ascii="Times New Roman" w:hAnsi="Times New Roman" w:cs="Times New Roman"/>
        </w:rPr>
        <w:t xml:space="preserve">7, </w:t>
      </w:r>
      <w:r w:rsidR="006045C9" w:rsidRPr="009A35B0">
        <w:rPr>
          <w:rFonts w:ascii="Times New Roman" w:hAnsi="Times New Roman" w:cs="Times New Roman"/>
        </w:rPr>
        <w:t xml:space="preserve">8, </w:t>
      </w:r>
      <w:r w:rsidR="009A35B0" w:rsidRPr="009A35B0">
        <w:rPr>
          <w:rFonts w:ascii="Times New Roman" w:hAnsi="Times New Roman" w:cs="Times New Roman"/>
        </w:rPr>
        <w:t xml:space="preserve">9, 10, </w:t>
      </w:r>
      <w:r w:rsidR="006045C9" w:rsidRPr="009A35B0">
        <w:rPr>
          <w:rFonts w:ascii="Times New Roman" w:hAnsi="Times New Roman" w:cs="Times New Roman"/>
        </w:rPr>
        <w:t xml:space="preserve">11, 12, </w:t>
      </w:r>
      <w:r w:rsidR="009A35B0" w:rsidRPr="009A35B0">
        <w:rPr>
          <w:rFonts w:ascii="Times New Roman" w:hAnsi="Times New Roman" w:cs="Times New Roman"/>
        </w:rPr>
        <w:t xml:space="preserve">13, </w:t>
      </w:r>
      <w:r w:rsidR="006045C9" w:rsidRPr="009A35B0">
        <w:rPr>
          <w:rFonts w:ascii="Times New Roman" w:hAnsi="Times New Roman" w:cs="Times New Roman"/>
        </w:rPr>
        <w:t>14, 15, 16,</w:t>
      </w:r>
      <w:r w:rsidR="009A35B0" w:rsidRPr="009A35B0">
        <w:rPr>
          <w:rFonts w:ascii="Times New Roman" w:hAnsi="Times New Roman" w:cs="Times New Roman"/>
        </w:rPr>
        <w:t xml:space="preserve"> 17, 18,</w:t>
      </w:r>
      <w:r w:rsidR="006045C9" w:rsidRPr="009A35B0">
        <w:rPr>
          <w:rFonts w:ascii="Times New Roman" w:hAnsi="Times New Roman" w:cs="Times New Roman"/>
        </w:rPr>
        <w:t xml:space="preserve"> </w:t>
      </w:r>
      <w:proofErr w:type="gramStart"/>
      <w:r w:rsidR="006045C9" w:rsidRPr="009A35B0">
        <w:rPr>
          <w:rFonts w:ascii="Times New Roman" w:hAnsi="Times New Roman" w:cs="Times New Roman"/>
        </w:rPr>
        <w:t>19</w:t>
      </w:r>
      <w:r w:rsidRPr="009A35B0">
        <w:rPr>
          <w:rFonts w:ascii="Times New Roman" w:hAnsi="Times New Roman" w:cs="Times New Roman"/>
        </w:rPr>
        <w:t xml:space="preserve"> :</w:t>
      </w:r>
      <w:proofErr w:type="gramEnd"/>
      <w:r w:rsidRPr="009A35B0">
        <w:rPr>
          <w:rFonts w:ascii="Times New Roman" w:hAnsi="Times New Roman" w:cs="Times New Roman"/>
        </w:rPr>
        <w:t xml:space="preserve"> </w:t>
      </w:r>
      <w:r w:rsidR="006045C9" w:rsidRPr="009A35B0">
        <w:rPr>
          <w:rFonts w:ascii="Times New Roman" w:hAnsi="Times New Roman" w:cs="Times New Roman"/>
        </w:rPr>
        <w:t>ТОО «</w:t>
      </w:r>
      <w:r w:rsidR="006045C9" w:rsidRPr="009A35B0">
        <w:rPr>
          <w:rFonts w:ascii="Times New Roman" w:hAnsi="Times New Roman" w:cs="Times New Roman"/>
          <w:lang w:val="en-US"/>
        </w:rPr>
        <w:t>DAMU</w:t>
      </w:r>
      <w:r w:rsidR="006045C9" w:rsidRPr="009A35B0">
        <w:rPr>
          <w:rFonts w:ascii="Times New Roman" w:hAnsi="Times New Roman" w:cs="Times New Roman"/>
        </w:rPr>
        <w:t>-</w:t>
      </w:r>
      <w:r w:rsidR="006045C9" w:rsidRPr="009A35B0">
        <w:rPr>
          <w:rFonts w:ascii="Times New Roman" w:hAnsi="Times New Roman" w:cs="Times New Roman"/>
          <w:lang w:val="en-US"/>
        </w:rPr>
        <w:t>MEDICAL</w:t>
      </w:r>
      <w:r w:rsidR="006045C9" w:rsidRPr="009A35B0">
        <w:rPr>
          <w:rFonts w:ascii="Times New Roman" w:hAnsi="Times New Roman" w:cs="Times New Roman"/>
        </w:rPr>
        <w:t xml:space="preserve">» </w:t>
      </w:r>
      <w:r w:rsidRPr="009A35B0">
        <w:rPr>
          <w:rFonts w:ascii="Times New Roman" w:hAnsi="Times New Roman" w:cs="Times New Roman"/>
        </w:rPr>
        <w:t xml:space="preserve">(г. </w:t>
      </w:r>
      <w:r w:rsidR="006045C9" w:rsidRPr="009A35B0">
        <w:rPr>
          <w:rFonts w:ascii="Times New Roman" w:hAnsi="Times New Roman" w:cs="Times New Roman"/>
        </w:rPr>
        <w:t>Алматы</w:t>
      </w:r>
      <w:r w:rsidRPr="009A35B0">
        <w:rPr>
          <w:rFonts w:ascii="Times New Roman" w:hAnsi="Times New Roman" w:cs="Times New Roman"/>
        </w:rPr>
        <w:t xml:space="preserve">, </w:t>
      </w:r>
      <w:proofErr w:type="spellStart"/>
      <w:r w:rsidR="006045C9" w:rsidRPr="009A35B0">
        <w:rPr>
          <w:rFonts w:ascii="Times New Roman" w:hAnsi="Times New Roman" w:cs="Times New Roman"/>
        </w:rPr>
        <w:t>Ауэзовский</w:t>
      </w:r>
      <w:proofErr w:type="spellEnd"/>
      <w:r w:rsidR="006045C9" w:rsidRPr="009A35B0">
        <w:rPr>
          <w:rFonts w:ascii="Times New Roman" w:hAnsi="Times New Roman" w:cs="Times New Roman"/>
        </w:rPr>
        <w:t xml:space="preserve"> район, </w:t>
      </w:r>
      <w:proofErr w:type="spellStart"/>
      <w:r w:rsidR="006045C9" w:rsidRPr="009A35B0">
        <w:rPr>
          <w:rFonts w:ascii="Times New Roman" w:hAnsi="Times New Roman" w:cs="Times New Roman"/>
        </w:rPr>
        <w:t>мкр</w:t>
      </w:r>
      <w:proofErr w:type="spellEnd"/>
      <w:r w:rsidR="006045C9" w:rsidRPr="009A35B0">
        <w:rPr>
          <w:rFonts w:ascii="Times New Roman" w:hAnsi="Times New Roman" w:cs="Times New Roman"/>
        </w:rPr>
        <w:t>. 10, дом</w:t>
      </w:r>
      <w:r w:rsidRPr="009A35B0">
        <w:rPr>
          <w:rFonts w:ascii="Times New Roman" w:hAnsi="Times New Roman" w:cs="Times New Roman"/>
        </w:rPr>
        <w:t xml:space="preserve"> </w:t>
      </w:r>
      <w:r w:rsidR="006045C9" w:rsidRPr="009A35B0">
        <w:rPr>
          <w:rFonts w:ascii="Times New Roman" w:hAnsi="Times New Roman" w:cs="Times New Roman"/>
        </w:rPr>
        <w:t>32</w:t>
      </w:r>
      <w:r w:rsidRPr="009A35B0">
        <w:rPr>
          <w:rFonts w:ascii="Times New Roman" w:hAnsi="Times New Roman" w:cs="Times New Roman"/>
        </w:rPr>
        <w:t xml:space="preserve">) </w:t>
      </w:r>
      <w:proofErr w:type="gramStart"/>
      <w:r w:rsidRPr="009A35B0">
        <w:rPr>
          <w:rFonts w:ascii="Times New Roman" w:hAnsi="Times New Roman" w:cs="Times New Roman"/>
        </w:rPr>
        <w:t xml:space="preserve">– </w:t>
      </w:r>
      <w:r w:rsidRPr="009A35B0">
        <w:rPr>
          <w:rFonts w:ascii="Times New Roman" w:hAnsi="Times New Roman" w:cs="Times New Roman"/>
          <w:lang w:val="kk-KZ"/>
        </w:rPr>
        <w:t xml:space="preserve"> </w:t>
      </w:r>
      <w:r w:rsidR="006045C9" w:rsidRPr="009A35B0">
        <w:rPr>
          <w:rFonts w:ascii="Times New Roman" w:hAnsi="Times New Roman" w:cs="Times New Roman"/>
          <w:lang w:val="kk-KZ"/>
        </w:rPr>
        <w:t>1</w:t>
      </w:r>
      <w:r w:rsidR="009A35B0" w:rsidRPr="009A35B0">
        <w:rPr>
          <w:rFonts w:ascii="Times New Roman" w:hAnsi="Times New Roman" w:cs="Times New Roman"/>
        </w:rPr>
        <w:t>1</w:t>
      </w:r>
      <w:proofErr w:type="gramEnd"/>
      <w:r w:rsidR="006045C9" w:rsidRPr="009A35B0">
        <w:rPr>
          <w:rFonts w:ascii="Times New Roman" w:hAnsi="Times New Roman" w:cs="Times New Roman"/>
          <w:lang w:val="kk-KZ"/>
        </w:rPr>
        <w:t xml:space="preserve"> </w:t>
      </w:r>
      <w:r w:rsidR="009A35B0" w:rsidRPr="009A35B0">
        <w:rPr>
          <w:rFonts w:ascii="Times New Roman" w:hAnsi="Times New Roman" w:cs="Times New Roman"/>
        </w:rPr>
        <w:t>360</w:t>
      </w:r>
      <w:r w:rsidRPr="009A35B0">
        <w:rPr>
          <w:rFonts w:ascii="Times New Roman" w:hAnsi="Times New Roman" w:cs="Times New Roman"/>
        </w:rPr>
        <w:t> </w:t>
      </w:r>
      <w:r w:rsidR="009A35B0" w:rsidRPr="009A35B0">
        <w:rPr>
          <w:rFonts w:ascii="Times New Roman" w:hAnsi="Times New Roman" w:cs="Times New Roman"/>
        </w:rPr>
        <w:t>70</w:t>
      </w:r>
      <w:r w:rsidRPr="009A35B0">
        <w:rPr>
          <w:rFonts w:ascii="Times New Roman" w:hAnsi="Times New Roman" w:cs="Times New Roman"/>
        </w:rPr>
        <w:t>0 тенге</w:t>
      </w:r>
      <w:r w:rsidR="00201752" w:rsidRPr="009A35B0">
        <w:rPr>
          <w:rFonts w:ascii="Times New Roman" w:hAnsi="Times New Roman" w:cs="Times New Roman"/>
        </w:rPr>
        <w:t>.</w:t>
      </w:r>
    </w:p>
    <w:p w:rsidR="009A35B0" w:rsidRPr="009A35B0" w:rsidRDefault="009A35B0" w:rsidP="00F6762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Признать закупки способом запроса ценовых предложений по лоту </w:t>
      </w:r>
      <w:proofErr w:type="gramStart"/>
      <w:r w:rsidRPr="009A35B0">
        <w:rPr>
          <w:rFonts w:ascii="Times New Roman" w:hAnsi="Times New Roman" w:cs="Times New Roman"/>
        </w:rPr>
        <w:t>№  1</w:t>
      </w:r>
      <w:proofErr w:type="gramEnd"/>
      <w:r w:rsidRPr="009A35B0">
        <w:rPr>
          <w:rFonts w:ascii="Times New Roman" w:hAnsi="Times New Roman" w:cs="Times New Roman"/>
        </w:rPr>
        <w:t xml:space="preserve"> несостоявшимся: в связи с отсутствием представленных ценовых предложений.</w:t>
      </w:r>
    </w:p>
    <w:p w:rsidR="00670AD0" w:rsidRPr="009A35B0" w:rsidRDefault="005B55D9" w:rsidP="00F6762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О</w:t>
      </w:r>
      <w:r w:rsidR="00F67621" w:rsidRPr="009A35B0">
        <w:rPr>
          <w:rFonts w:ascii="Times New Roman" w:hAnsi="Times New Roman" w:cs="Times New Roman"/>
        </w:rPr>
        <w:t>тклонены заявки следующих потенциальных поставщиков – отклонен</w:t>
      </w:r>
      <w:r w:rsidR="00096A7D" w:rsidRPr="009A35B0">
        <w:rPr>
          <w:rFonts w:ascii="Times New Roman" w:hAnsi="Times New Roman" w:cs="Times New Roman"/>
        </w:rPr>
        <w:t>ных нет.</w:t>
      </w:r>
    </w:p>
    <w:p w:rsidR="00620003" w:rsidRPr="009A35B0" w:rsidRDefault="00620003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Организатору закупок направить текст настоящего протокола на </w:t>
      </w:r>
      <w:proofErr w:type="spellStart"/>
      <w:r w:rsidRPr="009A35B0">
        <w:rPr>
          <w:rFonts w:ascii="Times New Roman" w:hAnsi="Times New Roman" w:cs="Times New Roman"/>
        </w:rPr>
        <w:t>интернет-ресурс</w:t>
      </w:r>
      <w:proofErr w:type="spellEnd"/>
      <w:r w:rsidRPr="009A35B0">
        <w:rPr>
          <w:rFonts w:ascii="Times New Roman" w:hAnsi="Times New Roman" w:cs="Times New Roman"/>
        </w:rPr>
        <w:t xml:space="preserve"> Заказчика.</w:t>
      </w:r>
    </w:p>
    <w:p w:rsidR="009E13A1" w:rsidRPr="009A35B0" w:rsidRDefault="009E13A1" w:rsidP="009E13A1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C72D6" w:rsidRPr="009A35B0" w:rsidRDefault="00EC72D6" w:rsidP="00EF03F0">
      <w:pPr>
        <w:spacing w:after="0"/>
        <w:ind w:right="-1"/>
        <w:rPr>
          <w:rFonts w:ascii="Times New Roman" w:hAnsi="Times New Roman" w:cs="Times New Roman"/>
        </w:rPr>
      </w:pPr>
    </w:p>
    <w:tbl>
      <w:tblPr>
        <w:tblW w:w="142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953"/>
        <w:gridCol w:w="6976"/>
      </w:tblGrid>
      <w:tr w:rsidR="003266A7" w:rsidRPr="009A35B0" w:rsidTr="003975F8">
        <w:trPr>
          <w:trHeight w:val="704"/>
        </w:trPr>
        <w:tc>
          <w:tcPr>
            <w:tcW w:w="4294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 Члены   комиссии: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76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9A35B0">
              <w:rPr>
                <w:rFonts w:ascii="Times New Roman" w:hAnsi="Times New Roman"/>
                <w:bCs/>
              </w:rPr>
              <w:t>Смаханов Б.К.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9A35B0">
              <w:rPr>
                <w:rFonts w:ascii="Times New Roman" w:hAnsi="Times New Roman"/>
                <w:bCs/>
              </w:rPr>
              <w:t>Отаралиева Т.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9A35B0">
              <w:rPr>
                <w:rFonts w:ascii="Times New Roman" w:hAnsi="Times New Roman"/>
                <w:bCs/>
              </w:rPr>
              <w:t>Лекерова А.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</w:tc>
      </w:tr>
      <w:tr w:rsidR="003266A7" w:rsidRPr="009A35B0" w:rsidTr="003975F8">
        <w:trPr>
          <w:trHeight w:val="48"/>
        </w:trPr>
        <w:tc>
          <w:tcPr>
            <w:tcW w:w="4294" w:type="dxa"/>
            <w:vAlign w:val="bottom"/>
          </w:tcPr>
          <w:p w:rsidR="003266A7" w:rsidRPr="009A35B0" w:rsidRDefault="003266A7" w:rsidP="00C40448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Секретарь комиссии</w:t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</w:t>
            </w:r>
          </w:p>
        </w:tc>
        <w:tc>
          <w:tcPr>
            <w:tcW w:w="6976" w:type="dxa"/>
            <w:vAlign w:val="bottom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Абилхаирова А. </w:t>
            </w:r>
          </w:p>
        </w:tc>
      </w:tr>
    </w:tbl>
    <w:p w:rsidR="00620003" w:rsidRPr="009A35B0" w:rsidRDefault="00620003" w:rsidP="003266A7">
      <w:pPr>
        <w:pStyle w:val="a3"/>
        <w:spacing w:after="0"/>
        <w:ind w:left="567" w:right="-1"/>
        <w:jc w:val="center"/>
        <w:rPr>
          <w:rFonts w:ascii="Times New Roman" w:hAnsi="Times New Roman" w:cs="Times New Roman"/>
          <w:b/>
        </w:rPr>
      </w:pPr>
    </w:p>
    <w:sectPr w:rsidR="00620003" w:rsidRPr="009A35B0" w:rsidSect="009A10C1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A5D"/>
    <w:multiLevelType w:val="hybridMultilevel"/>
    <w:tmpl w:val="CF384518"/>
    <w:lvl w:ilvl="0" w:tplc="55DA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735"/>
    <w:multiLevelType w:val="hybridMultilevel"/>
    <w:tmpl w:val="DDC089DA"/>
    <w:lvl w:ilvl="0" w:tplc="236A1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C9122E"/>
    <w:multiLevelType w:val="hybridMultilevel"/>
    <w:tmpl w:val="677429E2"/>
    <w:lvl w:ilvl="0" w:tplc="B12C7B6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7F44478"/>
    <w:multiLevelType w:val="hybridMultilevel"/>
    <w:tmpl w:val="02361D28"/>
    <w:lvl w:ilvl="0" w:tplc="C3F8B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3"/>
    <w:rsid w:val="0000201C"/>
    <w:rsid w:val="000062E2"/>
    <w:rsid w:val="00011551"/>
    <w:rsid w:val="00023F33"/>
    <w:rsid w:val="000255FF"/>
    <w:rsid w:val="00025631"/>
    <w:rsid w:val="00041B24"/>
    <w:rsid w:val="0004606A"/>
    <w:rsid w:val="000517D2"/>
    <w:rsid w:val="00055DC1"/>
    <w:rsid w:val="00057A51"/>
    <w:rsid w:val="00057B70"/>
    <w:rsid w:val="00070FA4"/>
    <w:rsid w:val="00075BB2"/>
    <w:rsid w:val="000760BC"/>
    <w:rsid w:val="00080EF1"/>
    <w:rsid w:val="00096A7D"/>
    <w:rsid w:val="000A5F19"/>
    <w:rsid w:val="000B2D29"/>
    <w:rsid w:val="000C6320"/>
    <w:rsid w:val="000C695E"/>
    <w:rsid w:val="000C764B"/>
    <w:rsid w:val="000D7F07"/>
    <w:rsid w:val="000F14D0"/>
    <w:rsid w:val="001025EB"/>
    <w:rsid w:val="001056CC"/>
    <w:rsid w:val="001107A3"/>
    <w:rsid w:val="0011231D"/>
    <w:rsid w:val="001147E8"/>
    <w:rsid w:val="00114F60"/>
    <w:rsid w:val="00124991"/>
    <w:rsid w:val="00136AC8"/>
    <w:rsid w:val="00142696"/>
    <w:rsid w:val="00146D5B"/>
    <w:rsid w:val="00155809"/>
    <w:rsid w:val="001579E1"/>
    <w:rsid w:val="001607EF"/>
    <w:rsid w:val="00166D36"/>
    <w:rsid w:val="00171438"/>
    <w:rsid w:val="00176018"/>
    <w:rsid w:val="001870DE"/>
    <w:rsid w:val="001934A8"/>
    <w:rsid w:val="001964C9"/>
    <w:rsid w:val="001A782F"/>
    <w:rsid w:val="001B4B4C"/>
    <w:rsid w:val="001B7AB5"/>
    <w:rsid w:val="001C0195"/>
    <w:rsid w:val="001C4A53"/>
    <w:rsid w:val="001D37CD"/>
    <w:rsid w:val="001E6CBC"/>
    <w:rsid w:val="001F75C4"/>
    <w:rsid w:val="00201257"/>
    <w:rsid w:val="00201752"/>
    <w:rsid w:val="00210FF2"/>
    <w:rsid w:val="0021153E"/>
    <w:rsid w:val="00215B1E"/>
    <w:rsid w:val="002223D3"/>
    <w:rsid w:val="002255D5"/>
    <w:rsid w:val="0023761E"/>
    <w:rsid w:val="00245580"/>
    <w:rsid w:val="00250661"/>
    <w:rsid w:val="00250E04"/>
    <w:rsid w:val="00251F34"/>
    <w:rsid w:val="00261ED1"/>
    <w:rsid w:val="0028444E"/>
    <w:rsid w:val="002921D1"/>
    <w:rsid w:val="002A78CA"/>
    <w:rsid w:val="002B5AAC"/>
    <w:rsid w:val="002C3B47"/>
    <w:rsid w:val="002D3C63"/>
    <w:rsid w:val="002D5F92"/>
    <w:rsid w:val="002D66A0"/>
    <w:rsid w:val="002F09F7"/>
    <w:rsid w:val="003146C0"/>
    <w:rsid w:val="00316EA1"/>
    <w:rsid w:val="00317ECE"/>
    <w:rsid w:val="003242C6"/>
    <w:rsid w:val="00325C8C"/>
    <w:rsid w:val="003266A7"/>
    <w:rsid w:val="003277EE"/>
    <w:rsid w:val="00331555"/>
    <w:rsid w:val="00331705"/>
    <w:rsid w:val="00334647"/>
    <w:rsid w:val="00337F6E"/>
    <w:rsid w:val="00351C1A"/>
    <w:rsid w:val="00355C15"/>
    <w:rsid w:val="00360932"/>
    <w:rsid w:val="00366454"/>
    <w:rsid w:val="00366FC9"/>
    <w:rsid w:val="00374F64"/>
    <w:rsid w:val="00377C18"/>
    <w:rsid w:val="003808B8"/>
    <w:rsid w:val="00380C6D"/>
    <w:rsid w:val="0038454B"/>
    <w:rsid w:val="0038677B"/>
    <w:rsid w:val="00392B0C"/>
    <w:rsid w:val="00392B34"/>
    <w:rsid w:val="00394F62"/>
    <w:rsid w:val="00395F09"/>
    <w:rsid w:val="003975F8"/>
    <w:rsid w:val="003C2872"/>
    <w:rsid w:val="003C6096"/>
    <w:rsid w:val="003F2430"/>
    <w:rsid w:val="003F4315"/>
    <w:rsid w:val="003F7155"/>
    <w:rsid w:val="00414710"/>
    <w:rsid w:val="00430B5C"/>
    <w:rsid w:val="00432234"/>
    <w:rsid w:val="0043624E"/>
    <w:rsid w:val="00441839"/>
    <w:rsid w:val="00453B1E"/>
    <w:rsid w:val="00463B22"/>
    <w:rsid w:val="00465FF8"/>
    <w:rsid w:val="00470625"/>
    <w:rsid w:val="004856EB"/>
    <w:rsid w:val="00487901"/>
    <w:rsid w:val="004A5E19"/>
    <w:rsid w:val="004A61AA"/>
    <w:rsid w:val="004B1B12"/>
    <w:rsid w:val="004B3961"/>
    <w:rsid w:val="004B565F"/>
    <w:rsid w:val="004B71F3"/>
    <w:rsid w:val="004C1586"/>
    <w:rsid w:val="004E601A"/>
    <w:rsid w:val="004E688A"/>
    <w:rsid w:val="005136F5"/>
    <w:rsid w:val="00513FC5"/>
    <w:rsid w:val="0052568C"/>
    <w:rsid w:val="00525BEF"/>
    <w:rsid w:val="00537C22"/>
    <w:rsid w:val="00542FFF"/>
    <w:rsid w:val="0056170A"/>
    <w:rsid w:val="00575D0D"/>
    <w:rsid w:val="00591DB5"/>
    <w:rsid w:val="00592C22"/>
    <w:rsid w:val="00593855"/>
    <w:rsid w:val="005A461B"/>
    <w:rsid w:val="005A4D6C"/>
    <w:rsid w:val="005A7385"/>
    <w:rsid w:val="005A772E"/>
    <w:rsid w:val="005B55D9"/>
    <w:rsid w:val="005C2958"/>
    <w:rsid w:val="005D0034"/>
    <w:rsid w:val="005D7337"/>
    <w:rsid w:val="005E3C37"/>
    <w:rsid w:val="005F43E4"/>
    <w:rsid w:val="005F4931"/>
    <w:rsid w:val="0060056C"/>
    <w:rsid w:val="006045C9"/>
    <w:rsid w:val="00613EB4"/>
    <w:rsid w:val="006163FA"/>
    <w:rsid w:val="00620003"/>
    <w:rsid w:val="00633810"/>
    <w:rsid w:val="00636FA5"/>
    <w:rsid w:val="00640C48"/>
    <w:rsid w:val="006601D3"/>
    <w:rsid w:val="0066116D"/>
    <w:rsid w:val="00665F6F"/>
    <w:rsid w:val="00670AD0"/>
    <w:rsid w:val="006730B5"/>
    <w:rsid w:val="00677E5B"/>
    <w:rsid w:val="00680D96"/>
    <w:rsid w:val="00696B73"/>
    <w:rsid w:val="006A53A1"/>
    <w:rsid w:val="006A5C76"/>
    <w:rsid w:val="006C006C"/>
    <w:rsid w:val="006C107E"/>
    <w:rsid w:val="006C1E38"/>
    <w:rsid w:val="006E6F86"/>
    <w:rsid w:val="00702439"/>
    <w:rsid w:val="00711460"/>
    <w:rsid w:val="0071281F"/>
    <w:rsid w:val="00725776"/>
    <w:rsid w:val="007319E7"/>
    <w:rsid w:val="007349C8"/>
    <w:rsid w:val="007434A1"/>
    <w:rsid w:val="007545FB"/>
    <w:rsid w:val="007604CF"/>
    <w:rsid w:val="00763551"/>
    <w:rsid w:val="00775B54"/>
    <w:rsid w:val="00780C1D"/>
    <w:rsid w:val="007921D1"/>
    <w:rsid w:val="00795473"/>
    <w:rsid w:val="007956E4"/>
    <w:rsid w:val="007A2BAA"/>
    <w:rsid w:val="007C3BD9"/>
    <w:rsid w:val="007D56B3"/>
    <w:rsid w:val="007F3522"/>
    <w:rsid w:val="007F4800"/>
    <w:rsid w:val="008236F2"/>
    <w:rsid w:val="00824FBB"/>
    <w:rsid w:val="00830813"/>
    <w:rsid w:val="00831DB3"/>
    <w:rsid w:val="00834C81"/>
    <w:rsid w:val="00852CA9"/>
    <w:rsid w:val="00854A94"/>
    <w:rsid w:val="00856DD1"/>
    <w:rsid w:val="00864B66"/>
    <w:rsid w:val="00873B8E"/>
    <w:rsid w:val="00882A37"/>
    <w:rsid w:val="00893C0B"/>
    <w:rsid w:val="00896326"/>
    <w:rsid w:val="008A22C1"/>
    <w:rsid w:val="008A693B"/>
    <w:rsid w:val="008B2211"/>
    <w:rsid w:val="008C6AB5"/>
    <w:rsid w:val="008D1806"/>
    <w:rsid w:val="008D1FFD"/>
    <w:rsid w:val="008D4899"/>
    <w:rsid w:val="008D5CE2"/>
    <w:rsid w:val="008E016D"/>
    <w:rsid w:val="008E50BC"/>
    <w:rsid w:val="008E5659"/>
    <w:rsid w:val="008F0A01"/>
    <w:rsid w:val="009001B9"/>
    <w:rsid w:val="00907A74"/>
    <w:rsid w:val="0091246A"/>
    <w:rsid w:val="00917784"/>
    <w:rsid w:val="009209E0"/>
    <w:rsid w:val="00931B60"/>
    <w:rsid w:val="00934F0C"/>
    <w:rsid w:val="00940293"/>
    <w:rsid w:val="00955658"/>
    <w:rsid w:val="00956732"/>
    <w:rsid w:val="0096258A"/>
    <w:rsid w:val="00963AA1"/>
    <w:rsid w:val="00966975"/>
    <w:rsid w:val="0096786D"/>
    <w:rsid w:val="00993A0C"/>
    <w:rsid w:val="00995830"/>
    <w:rsid w:val="009A10C1"/>
    <w:rsid w:val="009A35B0"/>
    <w:rsid w:val="009A7C18"/>
    <w:rsid w:val="009C11CF"/>
    <w:rsid w:val="009D11D0"/>
    <w:rsid w:val="009D18EB"/>
    <w:rsid w:val="009D5B74"/>
    <w:rsid w:val="009E13A1"/>
    <w:rsid w:val="009E327C"/>
    <w:rsid w:val="009F3028"/>
    <w:rsid w:val="00A008D0"/>
    <w:rsid w:val="00A02C76"/>
    <w:rsid w:val="00A1606D"/>
    <w:rsid w:val="00A23F5A"/>
    <w:rsid w:val="00A25F97"/>
    <w:rsid w:val="00A56FE2"/>
    <w:rsid w:val="00A63218"/>
    <w:rsid w:val="00A64EA6"/>
    <w:rsid w:val="00A7035B"/>
    <w:rsid w:val="00A74347"/>
    <w:rsid w:val="00A852A4"/>
    <w:rsid w:val="00A927F5"/>
    <w:rsid w:val="00A962C2"/>
    <w:rsid w:val="00AC5550"/>
    <w:rsid w:val="00AC7808"/>
    <w:rsid w:val="00AD158E"/>
    <w:rsid w:val="00AE1874"/>
    <w:rsid w:val="00AF41D7"/>
    <w:rsid w:val="00B0555B"/>
    <w:rsid w:val="00B118EC"/>
    <w:rsid w:val="00B126E7"/>
    <w:rsid w:val="00B15D0C"/>
    <w:rsid w:val="00B26819"/>
    <w:rsid w:val="00B2785E"/>
    <w:rsid w:val="00B45540"/>
    <w:rsid w:val="00B518A5"/>
    <w:rsid w:val="00B6140B"/>
    <w:rsid w:val="00B638AC"/>
    <w:rsid w:val="00B6502E"/>
    <w:rsid w:val="00B65E78"/>
    <w:rsid w:val="00B7011D"/>
    <w:rsid w:val="00B73B08"/>
    <w:rsid w:val="00B73BCA"/>
    <w:rsid w:val="00B80B99"/>
    <w:rsid w:val="00B84EFE"/>
    <w:rsid w:val="00BA04E9"/>
    <w:rsid w:val="00BA14FC"/>
    <w:rsid w:val="00BB04A9"/>
    <w:rsid w:val="00BC13F4"/>
    <w:rsid w:val="00BD348B"/>
    <w:rsid w:val="00BD722F"/>
    <w:rsid w:val="00C013CD"/>
    <w:rsid w:val="00C155D8"/>
    <w:rsid w:val="00C2298A"/>
    <w:rsid w:val="00C339D0"/>
    <w:rsid w:val="00C34F95"/>
    <w:rsid w:val="00C369BA"/>
    <w:rsid w:val="00C36D01"/>
    <w:rsid w:val="00C40448"/>
    <w:rsid w:val="00C52D2B"/>
    <w:rsid w:val="00C53148"/>
    <w:rsid w:val="00C63FB3"/>
    <w:rsid w:val="00C6651E"/>
    <w:rsid w:val="00C81AE6"/>
    <w:rsid w:val="00C8521C"/>
    <w:rsid w:val="00C91D67"/>
    <w:rsid w:val="00C92B04"/>
    <w:rsid w:val="00C9519C"/>
    <w:rsid w:val="00CA61D3"/>
    <w:rsid w:val="00CC167F"/>
    <w:rsid w:val="00CC673D"/>
    <w:rsid w:val="00CD2C9B"/>
    <w:rsid w:val="00CD37F3"/>
    <w:rsid w:val="00CD5EBE"/>
    <w:rsid w:val="00CF653B"/>
    <w:rsid w:val="00D00581"/>
    <w:rsid w:val="00D01C19"/>
    <w:rsid w:val="00D07770"/>
    <w:rsid w:val="00D07A9D"/>
    <w:rsid w:val="00D12BBA"/>
    <w:rsid w:val="00D3001F"/>
    <w:rsid w:val="00D36CAD"/>
    <w:rsid w:val="00D41AD0"/>
    <w:rsid w:val="00D85DD8"/>
    <w:rsid w:val="00D91226"/>
    <w:rsid w:val="00D93101"/>
    <w:rsid w:val="00D9573C"/>
    <w:rsid w:val="00D96E03"/>
    <w:rsid w:val="00DA17FA"/>
    <w:rsid w:val="00DA6002"/>
    <w:rsid w:val="00DB7A4E"/>
    <w:rsid w:val="00DD1F1E"/>
    <w:rsid w:val="00DE0AD3"/>
    <w:rsid w:val="00DF05F7"/>
    <w:rsid w:val="00DF4076"/>
    <w:rsid w:val="00DF54D2"/>
    <w:rsid w:val="00E011C7"/>
    <w:rsid w:val="00E07409"/>
    <w:rsid w:val="00E147D5"/>
    <w:rsid w:val="00E17539"/>
    <w:rsid w:val="00E204F8"/>
    <w:rsid w:val="00E2310F"/>
    <w:rsid w:val="00E26774"/>
    <w:rsid w:val="00E32F8C"/>
    <w:rsid w:val="00E512A4"/>
    <w:rsid w:val="00E51AEC"/>
    <w:rsid w:val="00E60299"/>
    <w:rsid w:val="00E62F3A"/>
    <w:rsid w:val="00E6335E"/>
    <w:rsid w:val="00E81DA4"/>
    <w:rsid w:val="00E8352C"/>
    <w:rsid w:val="00EA15D3"/>
    <w:rsid w:val="00EB46DE"/>
    <w:rsid w:val="00EC72D6"/>
    <w:rsid w:val="00ED16E9"/>
    <w:rsid w:val="00EE536D"/>
    <w:rsid w:val="00EE7583"/>
    <w:rsid w:val="00EF03F0"/>
    <w:rsid w:val="00EF08BE"/>
    <w:rsid w:val="00EF6F5E"/>
    <w:rsid w:val="00F017AC"/>
    <w:rsid w:val="00F050D4"/>
    <w:rsid w:val="00F054B2"/>
    <w:rsid w:val="00F0569E"/>
    <w:rsid w:val="00F13C73"/>
    <w:rsid w:val="00F204AB"/>
    <w:rsid w:val="00F2388F"/>
    <w:rsid w:val="00F31AF3"/>
    <w:rsid w:val="00F3358C"/>
    <w:rsid w:val="00F4084E"/>
    <w:rsid w:val="00F43E7B"/>
    <w:rsid w:val="00F57663"/>
    <w:rsid w:val="00F61E5D"/>
    <w:rsid w:val="00F67621"/>
    <w:rsid w:val="00F727E7"/>
    <w:rsid w:val="00F7382D"/>
    <w:rsid w:val="00F746B0"/>
    <w:rsid w:val="00F85A20"/>
    <w:rsid w:val="00F94B20"/>
    <w:rsid w:val="00FA10CF"/>
    <w:rsid w:val="00FC6F98"/>
    <w:rsid w:val="00FD0318"/>
    <w:rsid w:val="00FD3F4F"/>
    <w:rsid w:val="00FD561D"/>
    <w:rsid w:val="00FE05F5"/>
    <w:rsid w:val="00FE7DB0"/>
    <w:rsid w:val="00FF191E"/>
    <w:rsid w:val="00FF3FF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821C-4F20-4E0D-8915-34E9C08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B2"/>
    <w:pPr>
      <w:ind w:left="720"/>
      <w:contextualSpacing/>
    </w:pPr>
  </w:style>
  <w:style w:type="paragraph" w:customStyle="1" w:styleId="Default">
    <w:name w:val="Default"/>
    <w:rsid w:val="00F054B2"/>
    <w:pPr>
      <w:autoSpaceDE w:val="0"/>
      <w:autoSpaceDN w:val="0"/>
      <w:adjustRightInd w:val="0"/>
      <w:spacing w:after="0"/>
      <w:ind w:left="0" w:right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F054B2"/>
    <w:pPr>
      <w:spacing w:after="0"/>
      <w:ind w:left="0" w:right="0"/>
      <w:jc w:val="left"/>
    </w:pPr>
    <w:rPr>
      <w:rFonts w:ascii="Calibri" w:eastAsia="Calibri" w:hAnsi="Calibri" w:cs="Times New Roman"/>
      <w:noProof/>
      <w:lang w:val="kk-KZ"/>
    </w:rPr>
  </w:style>
  <w:style w:type="table" w:styleId="a6">
    <w:name w:val="Table Grid"/>
    <w:basedOn w:val="a1"/>
    <w:uiPriority w:val="59"/>
    <w:rsid w:val="00780C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4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D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E62F3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746B0"/>
    <w:rPr>
      <w:i/>
      <w:iCs/>
    </w:rPr>
  </w:style>
  <w:style w:type="character" w:customStyle="1" w:styleId="s0">
    <w:name w:val="s0"/>
    <w:rsid w:val="002D3C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5">
    <w:name w:val="Без интервала Знак"/>
    <w:link w:val="a4"/>
    <w:uiPriority w:val="1"/>
    <w:rsid w:val="008D4899"/>
    <w:rPr>
      <w:rFonts w:ascii="Calibri" w:eastAsia="Calibri" w:hAnsi="Calibri" w:cs="Times New Roman"/>
      <w:noProof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078E-1307-4237-8215-F2655F8D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User</cp:lastModifiedBy>
  <cp:revision>2</cp:revision>
  <cp:lastPrinted>2024-02-17T07:05:00Z</cp:lastPrinted>
  <dcterms:created xsi:type="dcterms:W3CDTF">2024-04-19T11:31:00Z</dcterms:created>
  <dcterms:modified xsi:type="dcterms:W3CDTF">2024-04-19T11:31:00Z</dcterms:modified>
</cp:coreProperties>
</file>